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6B" w:rsidRPr="00CA306B" w:rsidRDefault="00CA306B" w:rsidP="00CA306B">
      <w:pPr>
        <w:widowControl/>
        <w:ind w:hanging="200"/>
        <w:jc w:val="left"/>
        <w:rPr>
          <w:rFonts w:ascii="PingFang SC" w:eastAsia="PingFang SC" w:hAnsi="PingFang SC" w:cs="宋体"/>
          <w:color w:val="000000"/>
          <w:kern w:val="0"/>
          <w:sz w:val="27"/>
          <w:szCs w:val="27"/>
        </w:rPr>
      </w:pPr>
      <w:bookmarkStart w:id="0" w:name="_GoBack"/>
      <w:r w:rsidRPr="00CA306B">
        <w:rPr>
          <w:rFonts w:ascii="PingFang SC" w:eastAsia="PingFang SC" w:hAnsi="PingFang SC" w:cs="宋体" w:hint="eastAsia"/>
          <w:color w:val="000000"/>
          <w:kern w:val="0"/>
          <w:sz w:val="27"/>
          <w:szCs w:val="27"/>
        </w:rPr>
        <w:t>神奈川県情報公開審査会規則</w:t>
      </w:r>
    </w:p>
    <w:p w:rsidR="00CA306B" w:rsidRPr="00CA306B" w:rsidRDefault="00CA306B" w:rsidP="00CA306B">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bookmarkEnd w:id="0"/>
      <w:r w:rsidRPr="00CA306B">
        <w:rPr>
          <w:rFonts w:ascii="PingFang SC" w:eastAsia="PingFang SC" w:hAnsi="PingFang SC" w:cs="宋体" w:hint="eastAsia"/>
          <w:color w:val="000000"/>
          <w:kern w:val="0"/>
          <w:sz w:val="27"/>
          <w:szCs w:val="27"/>
        </w:rPr>
        <w:t>昭和58年３月10日</w:t>
      </w:r>
      <w:r w:rsidRPr="00CA306B">
        <w:rPr>
          <w:rFonts w:ascii="PingFang SC" w:eastAsia="PingFang SC" w:hAnsi="PingFang SC" w:cs="宋体" w:hint="eastAsia"/>
          <w:color w:val="000000"/>
          <w:kern w:val="0"/>
          <w:sz w:val="27"/>
          <w:szCs w:val="27"/>
        </w:rPr>
        <w:br/>
        <w:t>規則第10号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CA306B" w:rsidRPr="00CA306B" w:rsidTr="00CA306B">
        <w:tc>
          <w:tcPr>
            <w:tcW w:w="945" w:type="dxa"/>
            <w:tcBorders>
              <w:left w:val="nil"/>
              <w:right w:val="nil"/>
            </w:tcBorders>
            <w:vAlign w:val="center"/>
            <w:hideMark/>
          </w:tcPr>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CA306B" w:rsidRPr="00CA306B" w:rsidRDefault="00CA306B" w:rsidP="00CA306B">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CA306B" w:rsidRPr="00CA306B" w:rsidRDefault="00CA306B" w:rsidP="00CA306B">
            <w:pPr>
              <w:widowControl/>
              <w:jc w:val="left"/>
              <w:rPr>
                <w:rFonts w:ascii="Times New Roman" w:eastAsia="Times New Roman" w:hAnsi="Times New Roman" w:cs="Times New Roman"/>
                <w:kern w:val="0"/>
                <w:sz w:val="20"/>
                <w:szCs w:val="20"/>
              </w:rPr>
            </w:pPr>
          </w:p>
        </w:tc>
      </w:tr>
      <w:tr w:rsidR="00CA306B" w:rsidRPr="00CA306B" w:rsidTr="00CA306B">
        <w:tc>
          <w:tcPr>
            <w:tcW w:w="945" w:type="dxa"/>
            <w:tcBorders>
              <w:top w:val="nil"/>
              <w:left w:val="nil"/>
              <w:bottom w:val="nil"/>
              <w:right w:val="nil"/>
            </w:tcBorders>
            <w:hideMark/>
          </w:tcPr>
          <w:p w:rsidR="00CA306B" w:rsidRPr="00CA306B" w:rsidRDefault="00CA306B" w:rsidP="00CA306B">
            <w:pPr>
              <w:widowControl/>
              <w:jc w:val="left"/>
              <w:rPr>
                <w:rFonts w:ascii="宋体" w:eastAsia="宋体" w:hAnsi="宋体" w:cs="宋体"/>
                <w:kern w:val="0"/>
                <w:sz w:val="24"/>
              </w:rPr>
            </w:pPr>
            <w:r w:rsidRPr="00CA306B">
              <w:rPr>
                <w:rFonts w:ascii="宋体" w:eastAsia="宋体" w:hAnsi="宋体" w:cs="宋体"/>
                <w:kern w:val="0"/>
                <w:sz w:val="24"/>
              </w:rPr>
              <w:t>改正</w:t>
            </w:r>
          </w:p>
        </w:tc>
        <w:tc>
          <w:tcPr>
            <w:tcW w:w="3480"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平成11年３月31日規則第28号</w:t>
            </w:r>
          </w:p>
        </w:tc>
        <w:tc>
          <w:tcPr>
            <w:tcW w:w="3480"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平成12年３月31日規則第11号</w:t>
            </w:r>
          </w:p>
        </w:tc>
      </w:tr>
      <w:tr w:rsidR="00CA306B" w:rsidRPr="00CA306B" w:rsidTr="00CA306B">
        <w:tc>
          <w:tcPr>
            <w:tcW w:w="945"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  </w:t>
            </w:r>
          </w:p>
        </w:tc>
        <w:tc>
          <w:tcPr>
            <w:tcW w:w="3480"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平成13年７月10日規則第100号</w:t>
            </w:r>
          </w:p>
        </w:tc>
        <w:tc>
          <w:tcPr>
            <w:tcW w:w="3480"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平成22年３月30日規則第34号</w:t>
            </w:r>
          </w:p>
        </w:tc>
      </w:tr>
      <w:tr w:rsidR="00CA306B" w:rsidRPr="00CA306B" w:rsidTr="00CA306B">
        <w:tc>
          <w:tcPr>
            <w:tcW w:w="945"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  </w:t>
            </w:r>
          </w:p>
        </w:tc>
        <w:tc>
          <w:tcPr>
            <w:tcW w:w="3480"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平成25年３月29日規則第42号</w:t>
            </w:r>
          </w:p>
        </w:tc>
        <w:tc>
          <w:tcPr>
            <w:tcW w:w="3480"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平成28年３月29日規則第47号</w:t>
            </w:r>
          </w:p>
        </w:tc>
      </w:tr>
      <w:tr w:rsidR="00CA306B" w:rsidRPr="00CA306B" w:rsidTr="00CA306B">
        <w:tc>
          <w:tcPr>
            <w:tcW w:w="945"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  </w:t>
            </w:r>
          </w:p>
        </w:tc>
        <w:tc>
          <w:tcPr>
            <w:tcW w:w="3480"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平成30年３月30日規則第23号</w:t>
            </w:r>
          </w:p>
        </w:tc>
        <w:tc>
          <w:tcPr>
            <w:tcW w:w="3480" w:type="dxa"/>
            <w:tcBorders>
              <w:top w:val="nil"/>
              <w:left w:val="nil"/>
              <w:bottom w:val="nil"/>
              <w:right w:val="nil"/>
            </w:tcBorders>
            <w:hideMark/>
          </w:tcPr>
          <w:p w:rsidR="00CA306B" w:rsidRPr="00CA306B" w:rsidRDefault="00CA306B" w:rsidP="00CA306B">
            <w:pPr>
              <w:widowControl/>
              <w:spacing w:before="100" w:beforeAutospacing="1" w:after="100" w:afterAutospacing="1"/>
              <w:jc w:val="left"/>
              <w:rPr>
                <w:rFonts w:ascii="宋体" w:eastAsia="宋体" w:hAnsi="宋体" w:cs="宋体"/>
                <w:kern w:val="0"/>
                <w:sz w:val="24"/>
              </w:rPr>
            </w:pPr>
            <w:r w:rsidRPr="00CA306B">
              <w:rPr>
                <w:rFonts w:ascii="宋体" w:eastAsia="宋体" w:hAnsi="宋体" w:cs="宋体"/>
                <w:kern w:val="0"/>
                <w:sz w:val="24"/>
              </w:rPr>
              <w:t>令和元年６月25日規則第15号</w:t>
            </w:r>
          </w:p>
        </w:tc>
      </w:tr>
    </w:tbl>
    <w:p w:rsidR="00CA306B" w:rsidRPr="00CA306B" w:rsidRDefault="00CA306B" w:rsidP="00CA306B">
      <w:pPr>
        <w:widowControl/>
        <w:jc w:val="left"/>
        <w:rPr>
          <w:rFonts w:ascii="PingFang SC" w:eastAsia="PingFang SC" w:hAnsi="PingFang SC" w:cs="宋体"/>
          <w:color w:val="000000"/>
          <w:kern w:val="0"/>
          <w:sz w:val="27"/>
          <w:szCs w:val="27"/>
        </w:rPr>
      </w:pPr>
    </w:p>
    <w:p w:rsidR="00CA306B" w:rsidRPr="00CA306B" w:rsidRDefault="00CA306B" w:rsidP="00CA306B">
      <w:pPr>
        <w:widowControl/>
        <w:ind w:firstLine="200"/>
        <w:jc w:val="left"/>
        <w:rPr>
          <w:rFonts w:ascii="PingFang SC" w:eastAsia="PingFang SC" w:hAnsi="PingFang SC" w:cs="宋体" w:hint="eastAsia"/>
          <w:color w:val="000000"/>
          <w:kern w:val="0"/>
          <w:sz w:val="27"/>
          <w:szCs w:val="27"/>
          <w:lang w:eastAsia="ja-JP"/>
        </w:rPr>
      </w:pPr>
      <w:bookmarkStart w:id="5" w:name="JUMP_SEQ_3"/>
      <w:bookmarkStart w:id="6" w:name="MOKUJI_4"/>
      <w:bookmarkEnd w:id="5"/>
      <w:bookmarkEnd w:id="6"/>
      <w:r w:rsidRPr="00CA306B">
        <w:rPr>
          <w:rFonts w:ascii="PingFang SC" w:eastAsia="PingFang SC" w:hAnsi="PingFang SC" w:cs="宋体" w:hint="eastAsia"/>
          <w:color w:val="000000"/>
          <w:kern w:val="0"/>
          <w:sz w:val="27"/>
          <w:szCs w:val="27"/>
          <w:lang w:eastAsia="ja-JP"/>
        </w:rPr>
        <w:t>神奈川県公文書公開審査会規則をここに公布する。</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7" w:name="JUMP_SEQ_4"/>
      <w:bookmarkStart w:id="8" w:name="MOKUJI_5"/>
      <w:bookmarkEnd w:id="7"/>
      <w:bookmarkEnd w:id="8"/>
      <w:r w:rsidRPr="00CA306B">
        <w:rPr>
          <w:rFonts w:ascii="PingFang SC" w:eastAsia="PingFang SC" w:hAnsi="PingFang SC" w:cs="宋体" w:hint="eastAsia"/>
          <w:color w:val="000000"/>
          <w:kern w:val="0"/>
          <w:sz w:val="27"/>
          <w:szCs w:val="27"/>
        </w:rPr>
        <w:t>神奈川県情報公開審査会規則</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9" w:name="JUMP_SEQ_5"/>
      <w:bookmarkStart w:id="10" w:name="MOKUJI_6"/>
      <w:bookmarkEnd w:id="9"/>
      <w:bookmarkEnd w:id="10"/>
      <w:r w:rsidRPr="00CA306B">
        <w:rPr>
          <w:rFonts w:ascii="PingFang SC" w:eastAsia="PingFang SC" w:hAnsi="PingFang SC" w:cs="宋体" w:hint="eastAsia"/>
          <w:i/>
          <w:iCs/>
          <w:color w:val="800000"/>
          <w:kern w:val="0"/>
          <w:sz w:val="27"/>
          <w:szCs w:val="27"/>
        </w:rPr>
        <w:t>題名改正〔平成12年規則11号〕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lang w:eastAsia="ja-JP"/>
        </w:rPr>
      </w:pPr>
      <w:bookmarkStart w:id="11" w:name="JUMP_SEQ_6"/>
      <w:bookmarkStart w:id="12" w:name="MOKUJI_7"/>
      <w:bookmarkStart w:id="13" w:name="JUMP_SEQ_7"/>
      <w:bookmarkStart w:id="14" w:name="MOKUJI_8"/>
      <w:bookmarkStart w:id="15" w:name="JUMP_JYO_1_0_0"/>
      <w:bookmarkEnd w:id="11"/>
      <w:bookmarkEnd w:id="12"/>
      <w:bookmarkEnd w:id="13"/>
      <w:bookmarkEnd w:id="14"/>
      <w:r w:rsidRPr="00CA306B">
        <w:rPr>
          <w:rFonts w:ascii="PingFang SC" w:eastAsia="PingFang SC" w:hAnsi="PingFang SC" w:cs="宋体" w:hint="eastAsia"/>
          <w:color w:val="000000"/>
          <w:kern w:val="0"/>
          <w:sz w:val="27"/>
          <w:szCs w:val="27"/>
          <w:lang w:eastAsia="ja-JP"/>
        </w:rPr>
        <w:t>（趣旨）</w:t>
      </w:r>
    </w:p>
    <w:p w:rsidR="00CA306B" w:rsidRPr="00CA306B" w:rsidRDefault="00CA306B" w:rsidP="00CA306B">
      <w:pPr>
        <w:widowControl/>
        <w:ind w:hanging="200"/>
        <w:jc w:val="left"/>
        <w:rPr>
          <w:rFonts w:ascii="PingFang SC" w:eastAsia="PingFang SC" w:hAnsi="PingFang SC" w:cs="宋体" w:hint="eastAsia"/>
          <w:color w:val="000000"/>
          <w:kern w:val="0"/>
          <w:sz w:val="27"/>
          <w:szCs w:val="27"/>
          <w:lang w:eastAsia="ja-JP"/>
        </w:rPr>
      </w:pPr>
      <w:bookmarkStart w:id="16" w:name="JUMP_SEQ_8"/>
      <w:bookmarkStart w:id="17" w:name="JUMP_KOU_1_0"/>
      <w:bookmarkEnd w:id="16"/>
      <w:r w:rsidRPr="00CA306B">
        <w:rPr>
          <w:rFonts w:ascii="PingFang SC" w:eastAsia="PingFang SC" w:hAnsi="PingFang SC" w:cs="宋体" w:hint="eastAsia"/>
          <w:b/>
          <w:bCs/>
          <w:color w:val="000000"/>
          <w:kern w:val="0"/>
          <w:sz w:val="27"/>
          <w:szCs w:val="27"/>
          <w:lang w:eastAsia="ja-JP"/>
        </w:rPr>
        <w:t>第１条</w:t>
      </w:r>
      <w:r w:rsidRPr="00CA306B">
        <w:rPr>
          <w:rFonts w:ascii="PingFang SC" w:eastAsia="PingFang SC" w:hAnsi="PingFang SC" w:cs="宋体" w:hint="eastAsia"/>
          <w:color w:val="000000"/>
          <w:kern w:val="0"/>
          <w:sz w:val="27"/>
          <w:szCs w:val="27"/>
          <w:lang w:eastAsia="ja-JP"/>
        </w:rPr>
        <w:t xml:space="preserve">　この規則は、附属機関の設置に関する条例（昭和28年神奈川県条例第５号）により設置された神奈川県情報公開審査会の所掌事項、組織、運営等について必要な事項を定めるものとする。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18" w:name="JUMP_SEQ_9"/>
      <w:bookmarkEnd w:id="15"/>
      <w:bookmarkEnd w:id="18"/>
      <w:r w:rsidRPr="00CA306B">
        <w:rPr>
          <w:rFonts w:ascii="PingFang SC" w:eastAsia="PingFang SC" w:hAnsi="PingFang SC" w:cs="宋体" w:hint="eastAsia"/>
          <w:i/>
          <w:iCs/>
          <w:color w:val="800000"/>
          <w:kern w:val="0"/>
          <w:sz w:val="27"/>
          <w:szCs w:val="27"/>
        </w:rPr>
        <w:t>一部改正〔平成12年規則11号〕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lang w:eastAsia="ja-JP"/>
        </w:rPr>
      </w:pPr>
      <w:bookmarkStart w:id="19" w:name="JUMP_SEQ_10"/>
      <w:bookmarkStart w:id="20" w:name="MOKUJI_9"/>
      <w:bookmarkStart w:id="21" w:name="JUMP_JYO_2_0_0"/>
      <w:bookmarkEnd w:id="19"/>
      <w:bookmarkEnd w:id="20"/>
      <w:r w:rsidRPr="00CA306B">
        <w:rPr>
          <w:rFonts w:ascii="PingFang SC" w:eastAsia="PingFang SC" w:hAnsi="PingFang SC" w:cs="宋体" w:hint="eastAsia"/>
          <w:color w:val="000000"/>
          <w:kern w:val="0"/>
          <w:sz w:val="27"/>
          <w:szCs w:val="27"/>
          <w:lang w:eastAsia="ja-JP"/>
        </w:rPr>
        <w:t>（所掌事項）</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22" w:name="JUMP_SEQ_11"/>
      <w:bookmarkEnd w:id="22"/>
      <w:r w:rsidRPr="00CA306B">
        <w:rPr>
          <w:rFonts w:ascii="PingFang SC" w:eastAsia="PingFang SC" w:hAnsi="PingFang SC" w:cs="宋体" w:hint="eastAsia"/>
          <w:b/>
          <w:bCs/>
          <w:color w:val="000000"/>
          <w:kern w:val="0"/>
          <w:sz w:val="27"/>
          <w:szCs w:val="27"/>
          <w:lang w:eastAsia="ja-JP"/>
        </w:rPr>
        <w:t>第２条</w:t>
      </w:r>
      <w:r w:rsidRPr="00CA306B">
        <w:rPr>
          <w:rFonts w:ascii="PingFang SC" w:eastAsia="PingFang SC" w:hAnsi="PingFang SC" w:cs="宋体" w:hint="eastAsia"/>
          <w:color w:val="000000"/>
          <w:kern w:val="0"/>
          <w:sz w:val="27"/>
          <w:szCs w:val="27"/>
          <w:lang w:eastAsia="ja-JP"/>
        </w:rPr>
        <w:t xml:space="preserve">　神奈川県情報公開審査会（以下「審査会」という。）は、神奈川県情報公開条例（平成12年神奈川県条例第26号。以下「条例」という。）第10条第１項に規定する諾否決定（以下「諾否決定」という。）若しくは条例第５条に規定する公開請求（以下「公</w:t>
      </w:r>
      <w:r w:rsidRPr="00CA306B">
        <w:rPr>
          <w:rFonts w:ascii="PingFang SC" w:eastAsia="PingFang SC" w:hAnsi="PingFang SC" w:cs="宋体" w:hint="eastAsia"/>
          <w:color w:val="000000"/>
          <w:kern w:val="0"/>
          <w:sz w:val="27"/>
          <w:szCs w:val="27"/>
          <w:lang w:eastAsia="ja-JP"/>
        </w:rPr>
        <w:lastRenderedPageBreak/>
        <w:t>開請求」という。</w:t>
      </w:r>
      <w:r w:rsidRPr="00CA306B">
        <w:rPr>
          <w:rFonts w:ascii="PingFang SC" w:eastAsia="PingFang SC" w:hAnsi="PingFang SC" w:cs="宋体" w:hint="eastAsia"/>
          <w:color w:val="000000"/>
          <w:kern w:val="0"/>
          <w:sz w:val="27"/>
          <w:szCs w:val="27"/>
        </w:rPr>
        <w:t>）に係る不作為に係る審査請求又は条例第26条第５項の規定による助言の求めにつき実施機関の諮問に応じて調査審議し、その結果を報告する。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23" w:name="JUMP_SEQ_12"/>
      <w:bookmarkEnd w:id="21"/>
      <w:bookmarkEnd w:id="23"/>
      <w:r w:rsidRPr="00CA306B">
        <w:rPr>
          <w:rFonts w:ascii="PingFang SC" w:eastAsia="PingFang SC" w:hAnsi="PingFang SC" w:cs="宋体" w:hint="eastAsia"/>
          <w:i/>
          <w:iCs/>
          <w:color w:val="800000"/>
          <w:kern w:val="0"/>
          <w:sz w:val="27"/>
          <w:szCs w:val="27"/>
        </w:rPr>
        <w:t>全部改正〔平成12年規則11号〕、一部改正〔平成22年規則34号・28年47号〕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24" w:name="JUMP_SEQ_13"/>
      <w:bookmarkStart w:id="25" w:name="MOKUJI_10"/>
      <w:bookmarkStart w:id="26" w:name="JUMP_JYO_3_0_0"/>
      <w:bookmarkEnd w:id="24"/>
      <w:bookmarkEnd w:id="25"/>
      <w:r w:rsidRPr="00CA306B">
        <w:rPr>
          <w:rFonts w:ascii="PingFang SC" w:eastAsia="PingFang SC" w:hAnsi="PingFang SC" w:cs="宋体" w:hint="eastAsia"/>
          <w:color w:val="000000"/>
          <w:kern w:val="0"/>
          <w:sz w:val="27"/>
          <w:szCs w:val="27"/>
        </w:rPr>
        <w:t>（委員）</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27" w:name="JUMP_SEQ_14"/>
      <w:bookmarkEnd w:id="27"/>
      <w:r w:rsidRPr="00CA306B">
        <w:rPr>
          <w:rFonts w:ascii="PingFang SC" w:eastAsia="PingFang SC" w:hAnsi="PingFang SC" w:cs="宋体" w:hint="eastAsia"/>
          <w:b/>
          <w:bCs/>
          <w:color w:val="000000"/>
          <w:kern w:val="0"/>
          <w:sz w:val="27"/>
          <w:szCs w:val="27"/>
        </w:rPr>
        <w:t>第３条</w:t>
      </w:r>
      <w:r w:rsidRPr="00CA306B">
        <w:rPr>
          <w:rFonts w:ascii="PingFang SC" w:eastAsia="PingFang SC" w:hAnsi="PingFang SC" w:cs="宋体" w:hint="eastAsia"/>
          <w:color w:val="000000"/>
          <w:kern w:val="0"/>
          <w:sz w:val="27"/>
          <w:szCs w:val="27"/>
        </w:rPr>
        <w:t xml:space="preserve">　審査会の委員（以下「委員」という。）は、情報公開に関する制度及び地方自治に関し学識経験を有する者のうちから知事が委嘱する。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28" w:name="JUMP_SEQ_15"/>
      <w:bookmarkStart w:id="29" w:name="MOKUJI_11"/>
      <w:bookmarkStart w:id="30" w:name="JUMP_KOU_2_0"/>
      <w:bookmarkEnd w:id="28"/>
      <w:bookmarkEnd w:id="29"/>
      <w:r w:rsidRPr="00CA306B">
        <w:rPr>
          <w:rFonts w:ascii="PingFang SC" w:eastAsia="PingFang SC" w:hAnsi="PingFang SC" w:cs="宋体" w:hint="eastAsia"/>
          <w:color w:val="000000"/>
          <w:kern w:val="0"/>
          <w:sz w:val="27"/>
          <w:szCs w:val="27"/>
        </w:rPr>
        <w:t>２　委員の任期は、２年とする。ただし、補欠の委員の任期は、前任者の残任期間とする。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31" w:name="JUMP_SEQ_16"/>
      <w:bookmarkStart w:id="32" w:name="MOKUJI_12"/>
      <w:bookmarkStart w:id="33" w:name="JUMP_KOU_3_0"/>
      <w:bookmarkEnd w:id="31"/>
      <w:bookmarkEnd w:id="32"/>
      <w:r w:rsidRPr="00CA306B">
        <w:rPr>
          <w:rFonts w:ascii="PingFang SC" w:eastAsia="PingFang SC" w:hAnsi="PingFang SC" w:cs="宋体" w:hint="eastAsia"/>
          <w:color w:val="000000"/>
          <w:kern w:val="0"/>
          <w:sz w:val="27"/>
          <w:szCs w:val="27"/>
        </w:rPr>
        <w:t>３　委員は、再任されることができる。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34" w:name="JUMP_SEQ_17"/>
      <w:bookmarkEnd w:id="26"/>
      <w:bookmarkEnd w:id="34"/>
      <w:r w:rsidRPr="00CA306B">
        <w:rPr>
          <w:rFonts w:ascii="PingFang SC" w:eastAsia="PingFang SC" w:hAnsi="PingFang SC" w:cs="宋体" w:hint="eastAsia"/>
          <w:i/>
          <w:iCs/>
          <w:color w:val="800000"/>
          <w:kern w:val="0"/>
          <w:sz w:val="27"/>
          <w:szCs w:val="27"/>
        </w:rPr>
        <w:t>一部改正〔平成12年規則11号〕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35" w:name="JUMP_SEQ_18"/>
      <w:bookmarkStart w:id="36" w:name="MOKUJI_13"/>
      <w:bookmarkStart w:id="37" w:name="JUMP_JYO_4_0_0"/>
      <w:bookmarkEnd w:id="35"/>
      <w:bookmarkEnd w:id="36"/>
      <w:r w:rsidRPr="00CA306B">
        <w:rPr>
          <w:rFonts w:ascii="PingFang SC" w:eastAsia="PingFang SC" w:hAnsi="PingFang SC" w:cs="宋体" w:hint="eastAsia"/>
          <w:color w:val="000000"/>
          <w:kern w:val="0"/>
          <w:sz w:val="27"/>
          <w:szCs w:val="27"/>
        </w:rPr>
        <w:t>（会長）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38" w:name="JUMP_SEQ_19"/>
      <w:bookmarkEnd w:id="38"/>
      <w:r w:rsidRPr="00CA306B">
        <w:rPr>
          <w:rFonts w:ascii="PingFang SC" w:eastAsia="PingFang SC" w:hAnsi="PingFang SC" w:cs="宋体" w:hint="eastAsia"/>
          <w:b/>
          <w:bCs/>
          <w:color w:val="000000"/>
          <w:kern w:val="0"/>
          <w:sz w:val="27"/>
          <w:szCs w:val="27"/>
        </w:rPr>
        <w:t>第４条</w:t>
      </w:r>
      <w:r w:rsidRPr="00CA306B">
        <w:rPr>
          <w:rFonts w:ascii="PingFang SC" w:eastAsia="PingFang SC" w:hAnsi="PingFang SC" w:cs="宋体" w:hint="eastAsia"/>
          <w:color w:val="000000"/>
          <w:kern w:val="0"/>
          <w:sz w:val="27"/>
          <w:szCs w:val="27"/>
        </w:rPr>
        <w:t xml:space="preserve">　審査会に会長を置き、委員の互選により定める。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39" w:name="JUMP_SEQ_20"/>
      <w:bookmarkStart w:id="40" w:name="MOKUJI_14"/>
      <w:bookmarkEnd w:id="39"/>
      <w:bookmarkEnd w:id="40"/>
      <w:r w:rsidRPr="00CA306B">
        <w:rPr>
          <w:rFonts w:ascii="PingFang SC" w:eastAsia="PingFang SC" w:hAnsi="PingFang SC" w:cs="宋体" w:hint="eastAsia"/>
          <w:color w:val="000000"/>
          <w:kern w:val="0"/>
          <w:sz w:val="27"/>
          <w:szCs w:val="27"/>
        </w:rPr>
        <w:t>２　会長は、会務を総理し、審査会を代表する。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41" w:name="JUMP_SEQ_21"/>
      <w:bookmarkStart w:id="42" w:name="MOKUJI_15"/>
      <w:bookmarkEnd w:id="37"/>
      <w:bookmarkEnd w:id="41"/>
      <w:bookmarkEnd w:id="42"/>
      <w:r w:rsidRPr="00CA306B">
        <w:rPr>
          <w:rFonts w:ascii="PingFang SC" w:eastAsia="PingFang SC" w:hAnsi="PingFang SC" w:cs="宋体" w:hint="eastAsia"/>
          <w:color w:val="000000"/>
          <w:kern w:val="0"/>
          <w:sz w:val="27"/>
          <w:szCs w:val="27"/>
        </w:rPr>
        <w:t>３　会長に事故があるとき又は会長が欠けたときは、委員のうちから会長があらかじめ指名する者がその職務を代理し、又はその職務を行う。</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43" w:name="JUMP_SEQ_22"/>
      <w:bookmarkStart w:id="44" w:name="MOKUJI_16"/>
      <w:bookmarkStart w:id="45" w:name="JUMP_JYO_5_0_0"/>
      <w:bookmarkEnd w:id="43"/>
      <w:bookmarkEnd w:id="44"/>
      <w:r w:rsidRPr="00CA306B">
        <w:rPr>
          <w:rFonts w:ascii="PingFang SC" w:eastAsia="PingFang SC" w:hAnsi="PingFang SC" w:cs="宋体" w:hint="eastAsia"/>
          <w:color w:val="000000"/>
          <w:kern w:val="0"/>
          <w:sz w:val="27"/>
          <w:szCs w:val="27"/>
        </w:rPr>
        <w:t>（委員の全員をもつて構成する会議）</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46" w:name="JUMP_SEQ_23"/>
      <w:bookmarkEnd w:id="46"/>
      <w:r w:rsidRPr="00CA306B">
        <w:rPr>
          <w:rFonts w:ascii="PingFang SC" w:eastAsia="PingFang SC" w:hAnsi="PingFang SC" w:cs="宋体" w:hint="eastAsia"/>
          <w:b/>
          <w:bCs/>
          <w:color w:val="000000"/>
          <w:kern w:val="0"/>
          <w:sz w:val="27"/>
          <w:szCs w:val="27"/>
        </w:rPr>
        <w:t>第５条</w:t>
      </w:r>
      <w:r w:rsidRPr="00CA306B">
        <w:rPr>
          <w:rFonts w:ascii="PingFang SC" w:eastAsia="PingFang SC" w:hAnsi="PingFang SC" w:cs="宋体" w:hint="eastAsia"/>
          <w:color w:val="000000"/>
          <w:kern w:val="0"/>
          <w:sz w:val="27"/>
          <w:szCs w:val="27"/>
        </w:rPr>
        <w:t xml:space="preserve">　委員の全員をもつて構成する会議（以下「全体会」という。）は、会長が招集し、その議長となる。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47" w:name="JUMP_SEQ_24"/>
      <w:bookmarkStart w:id="48" w:name="MOKUJI_17"/>
      <w:bookmarkEnd w:id="47"/>
      <w:bookmarkEnd w:id="48"/>
      <w:r w:rsidRPr="00CA306B">
        <w:rPr>
          <w:rFonts w:ascii="PingFang SC" w:eastAsia="PingFang SC" w:hAnsi="PingFang SC" w:cs="宋体" w:hint="eastAsia"/>
          <w:color w:val="000000"/>
          <w:kern w:val="0"/>
          <w:sz w:val="27"/>
          <w:szCs w:val="27"/>
        </w:rPr>
        <w:lastRenderedPageBreak/>
        <w:t>２　全体会は、会長を含む過半数の委員が出席しなければ開くことができない。</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49" w:name="JUMP_SEQ_25"/>
      <w:bookmarkStart w:id="50" w:name="MOKUJI_18"/>
      <w:bookmarkEnd w:id="49"/>
      <w:bookmarkEnd w:id="50"/>
      <w:r w:rsidRPr="00CA306B">
        <w:rPr>
          <w:rFonts w:ascii="PingFang SC" w:eastAsia="PingFang SC" w:hAnsi="PingFang SC" w:cs="宋体" w:hint="eastAsia"/>
          <w:color w:val="000000"/>
          <w:kern w:val="0"/>
          <w:sz w:val="27"/>
          <w:szCs w:val="27"/>
        </w:rPr>
        <w:t>３　全体会の議事は、出席委員の過半数で決し、可否同数のときは、議長の決するところによる。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51" w:name="JUMP_SEQ_26"/>
      <w:bookmarkStart w:id="52" w:name="MOKUJI_19"/>
      <w:bookmarkStart w:id="53" w:name="JUMP_KOU_4_0"/>
      <w:bookmarkEnd w:id="51"/>
      <w:bookmarkEnd w:id="52"/>
      <w:r w:rsidRPr="00CA306B">
        <w:rPr>
          <w:rFonts w:ascii="PingFang SC" w:eastAsia="PingFang SC" w:hAnsi="PingFang SC" w:cs="宋体" w:hint="eastAsia"/>
          <w:color w:val="000000"/>
          <w:kern w:val="0"/>
          <w:sz w:val="27"/>
          <w:szCs w:val="27"/>
        </w:rPr>
        <w:t>４　会長に事故がある場合又は会長が欠けた場合の第２項の規定の適用については、前条第３項の規定により会長の職務を代理し、又は会長の職務を行う委員は、会長とみなす。</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54" w:name="JUMP_SEQ_27"/>
      <w:bookmarkEnd w:id="45"/>
      <w:bookmarkEnd w:id="54"/>
      <w:r w:rsidRPr="00CA306B">
        <w:rPr>
          <w:rFonts w:ascii="PingFang SC" w:eastAsia="PingFang SC" w:hAnsi="PingFang SC" w:cs="宋体" w:hint="eastAsia"/>
          <w:i/>
          <w:iCs/>
          <w:color w:val="800000"/>
          <w:kern w:val="0"/>
          <w:sz w:val="27"/>
          <w:szCs w:val="27"/>
        </w:rPr>
        <w:t>一部改正〔平成12年規則11号・13年100号〕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55" w:name="JUMP_SEQ_28"/>
      <w:bookmarkStart w:id="56" w:name="MOKUJI_20"/>
      <w:bookmarkStart w:id="57" w:name="JUMP_JYO_6_0_0"/>
      <w:bookmarkEnd w:id="55"/>
      <w:bookmarkEnd w:id="56"/>
      <w:r w:rsidRPr="00CA306B">
        <w:rPr>
          <w:rFonts w:ascii="PingFang SC" w:eastAsia="PingFang SC" w:hAnsi="PingFang SC" w:cs="宋体" w:hint="eastAsia"/>
          <w:color w:val="000000"/>
          <w:kern w:val="0"/>
          <w:sz w:val="27"/>
          <w:szCs w:val="27"/>
        </w:rPr>
        <w:t>（部会）</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58" w:name="JUMP_SEQ_29"/>
      <w:bookmarkEnd w:id="58"/>
      <w:r w:rsidRPr="00CA306B">
        <w:rPr>
          <w:rFonts w:ascii="PingFang SC" w:eastAsia="PingFang SC" w:hAnsi="PingFang SC" w:cs="宋体" w:hint="eastAsia"/>
          <w:b/>
          <w:bCs/>
          <w:color w:val="000000"/>
          <w:kern w:val="0"/>
          <w:sz w:val="27"/>
          <w:szCs w:val="27"/>
        </w:rPr>
        <w:t>第６条</w:t>
      </w:r>
      <w:r w:rsidRPr="00CA306B">
        <w:rPr>
          <w:rFonts w:ascii="PingFang SC" w:eastAsia="PingFang SC" w:hAnsi="PingFang SC" w:cs="宋体" w:hint="eastAsia"/>
          <w:color w:val="000000"/>
          <w:kern w:val="0"/>
          <w:sz w:val="27"/>
          <w:szCs w:val="27"/>
        </w:rPr>
        <w:t xml:space="preserve">　部会に部会長を置き、会長がその構成に加わる部会にあつては会長が部会長となり、その他のものにあつては部会に属する委員の互選により定める。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59" w:name="JUMP_SEQ_30"/>
      <w:bookmarkStart w:id="60" w:name="MOKUJI_21"/>
      <w:bookmarkEnd w:id="59"/>
      <w:bookmarkEnd w:id="60"/>
      <w:r w:rsidRPr="00CA306B">
        <w:rPr>
          <w:rFonts w:ascii="PingFang SC" w:eastAsia="PingFang SC" w:hAnsi="PingFang SC" w:cs="宋体" w:hint="eastAsia"/>
          <w:color w:val="000000"/>
          <w:kern w:val="0"/>
          <w:sz w:val="27"/>
          <w:szCs w:val="27"/>
        </w:rPr>
        <w:t>２　部会は、部会長が招集し、その議長となる。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61" w:name="JUMP_SEQ_31"/>
      <w:bookmarkStart w:id="62" w:name="MOKUJI_22"/>
      <w:bookmarkEnd w:id="33"/>
      <w:bookmarkEnd w:id="61"/>
      <w:bookmarkEnd w:id="62"/>
      <w:r w:rsidRPr="00CA306B">
        <w:rPr>
          <w:rFonts w:ascii="PingFang SC" w:eastAsia="PingFang SC" w:hAnsi="PingFang SC" w:cs="宋体" w:hint="eastAsia"/>
          <w:color w:val="000000"/>
          <w:kern w:val="0"/>
          <w:sz w:val="27"/>
          <w:szCs w:val="27"/>
        </w:rPr>
        <w:t>３　部会は、部会に属する委員が３人のときは委員全員が、４人以上のときは部会長を含む過半数の委員が出席しなければ開くことができない。</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63" w:name="JUMP_SEQ_32"/>
      <w:bookmarkStart w:id="64" w:name="MOKUJI_23"/>
      <w:bookmarkEnd w:id="53"/>
      <w:bookmarkEnd w:id="63"/>
      <w:bookmarkEnd w:id="64"/>
      <w:r w:rsidRPr="00CA306B">
        <w:rPr>
          <w:rFonts w:ascii="PingFang SC" w:eastAsia="PingFang SC" w:hAnsi="PingFang SC" w:cs="宋体" w:hint="eastAsia"/>
          <w:color w:val="000000"/>
          <w:kern w:val="0"/>
          <w:sz w:val="27"/>
          <w:szCs w:val="27"/>
        </w:rPr>
        <w:t>４　部会の議事は、出席委員の過半数で決する。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65" w:name="JUMP_KOU_5_0"/>
      <w:bookmarkStart w:id="66" w:name="JUMP_SEQ_33"/>
      <w:bookmarkStart w:id="67" w:name="MOKUJI_24"/>
      <w:bookmarkEnd w:id="65"/>
      <w:bookmarkEnd w:id="66"/>
      <w:bookmarkEnd w:id="67"/>
      <w:r w:rsidRPr="00CA306B">
        <w:rPr>
          <w:rFonts w:ascii="PingFang SC" w:eastAsia="PingFang SC" w:hAnsi="PingFang SC" w:cs="宋体" w:hint="eastAsia"/>
          <w:color w:val="000000"/>
          <w:kern w:val="0"/>
          <w:sz w:val="27"/>
          <w:szCs w:val="27"/>
        </w:rPr>
        <w:t>５　部会長に事故があるとき又は部会長が欠けたときは、委員のうちから部会長があらかじめ指名する者がその職務を代理し、又はその職務を行う。</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68" w:name="JUMP_SEQ_34"/>
      <w:bookmarkStart w:id="69" w:name="MOKUJI_25"/>
      <w:bookmarkStart w:id="70" w:name="JUMP_KOU_6_0"/>
      <w:bookmarkEnd w:id="68"/>
      <w:bookmarkEnd w:id="69"/>
      <w:r w:rsidRPr="00CA306B">
        <w:rPr>
          <w:rFonts w:ascii="PingFang SC" w:eastAsia="PingFang SC" w:hAnsi="PingFang SC" w:cs="宋体" w:hint="eastAsia"/>
          <w:color w:val="000000"/>
          <w:kern w:val="0"/>
          <w:sz w:val="27"/>
          <w:szCs w:val="27"/>
        </w:rPr>
        <w:lastRenderedPageBreak/>
        <w:t>６　部会長に事故がある場合又は部会長が欠けた場合の第３項の規定の適用については、前項の規定により部会長の職務を代理し、又は部会長の職務を行う委員は、部会長とみなす。</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71" w:name="JUMP_SEQ_35"/>
      <w:bookmarkEnd w:id="57"/>
      <w:bookmarkEnd w:id="70"/>
      <w:bookmarkEnd w:id="71"/>
      <w:r w:rsidRPr="00CA306B">
        <w:rPr>
          <w:rFonts w:ascii="PingFang SC" w:eastAsia="PingFang SC" w:hAnsi="PingFang SC" w:cs="宋体" w:hint="eastAsia"/>
          <w:i/>
          <w:iCs/>
          <w:color w:val="800000"/>
          <w:kern w:val="0"/>
          <w:sz w:val="27"/>
          <w:szCs w:val="27"/>
        </w:rPr>
        <w:t>全部改正〔平成13年規則100号〕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72" w:name="JUMP_SEQ_36"/>
      <w:bookmarkStart w:id="73" w:name="MOKUJI_26"/>
      <w:bookmarkStart w:id="74" w:name="JUMP_JYO_7_0_0"/>
      <w:bookmarkEnd w:id="72"/>
      <w:bookmarkEnd w:id="73"/>
      <w:r w:rsidRPr="00CA306B">
        <w:rPr>
          <w:rFonts w:ascii="PingFang SC" w:eastAsia="PingFang SC" w:hAnsi="PingFang SC" w:cs="宋体" w:hint="eastAsia"/>
          <w:color w:val="000000"/>
          <w:kern w:val="0"/>
          <w:sz w:val="27"/>
          <w:szCs w:val="27"/>
        </w:rPr>
        <w:t>（審査会への諮問）</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75" w:name="JUMP_SEQ_37"/>
      <w:bookmarkEnd w:id="75"/>
      <w:r w:rsidRPr="00CA306B">
        <w:rPr>
          <w:rFonts w:ascii="PingFang SC" w:eastAsia="PingFang SC" w:hAnsi="PingFang SC" w:cs="宋体" w:hint="eastAsia"/>
          <w:b/>
          <w:bCs/>
          <w:color w:val="000000"/>
          <w:kern w:val="0"/>
          <w:sz w:val="27"/>
          <w:szCs w:val="27"/>
        </w:rPr>
        <w:t>第７条</w:t>
      </w:r>
      <w:r w:rsidRPr="00CA306B">
        <w:rPr>
          <w:rFonts w:ascii="PingFang SC" w:eastAsia="PingFang SC" w:hAnsi="PingFang SC" w:cs="宋体" w:hint="eastAsia"/>
          <w:color w:val="000000"/>
          <w:kern w:val="0"/>
          <w:sz w:val="27"/>
          <w:szCs w:val="27"/>
        </w:rPr>
        <w:t xml:space="preserve">　条例第16条第２項に規定する知事が定める書類は、次に掲げる書類とする。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76" w:name="JUMP_GOU_1_0_0"/>
      <w:bookmarkStart w:id="77" w:name="JUMP_SEQ_38"/>
      <w:bookmarkEnd w:id="76"/>
      <w:bookmarkEnd w:id="77"/>
      <w:r w:rsidRPr="00CA306B">
        <w:rPr>
          <w:rFonts w:ascii="PingFang SC" w:eastAsia="PingFang SC" w:hAnsi="PingFang SC" w:cs="宋体" w:hint="eastAsia"/>
          <w:color w:val="000000"/>
          <w:kern w:val="0"/>
          <w:sz w:val="27"/>
          <w:szCs w:val="27"/>
        </w:rPr>
        <w:t>(１)　審査請求書の写し</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78" w:name="JUMP_GOU_2_0_0"/>
      <w:bookmarkStart w:id="79" w:name="JUMP_SEQ_39"/>
      <w:bookmarkEnd w:id="78"/>
      <w:bookmarkEnd w:id="79"/>
      <w:r w:rsidRPr="00CA306B">
        <w:rPr>
          <w:rFonts w:ascii="PingFang SC" w:eastAsia="PingFang SC" w:hAnsi="PingFang SC" w:cs="宋体" w:hint="eastAsia"/>
          <w:color w:val="000000"/>
          <w:kern w:val="0"/>
          <w:sz w:val="27"/>
          <w:szCs w:val="27"/>
        </w:rPr>
        <w:t>(２)　行政文書公開請求書の写し</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80" w:name="JUMP_GOU_3_0_0"/>
      <w:bookmarkStart w:id="81" w:name="JUMP_SEQ_40"/>
      <w:bookmarkEnd w:id="80"/>
      <w:bookmarkEnd w:id="81"/>
      <w:r w:rsidRPr="00CA306B">
        <w:rPr>
          <w:rFonts w:ascii="PingFang SC" w:eastAsia="PingFang SC" w:hAnsi="PingFang SC" w:cs="宋体" w:hint="eastAsia"/>
          <w:color w:val="000000"/>
          <w:kern w:val="0"/>
          <w:sz w:val="27"/>
          <w:szCs w:val="27"/>
        </w:rPr>
        <w:t>(３)　諾否決定に係る通知書の写し（不作為に係る審査請求である場合を除く。）</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82" w:name="JUMP_GOU_4_0_0"/>
      <w:bookmarkStart w:id="83" w:name="JUMP_SEQ_41"/>
      <w:bookmarkEnd w:id="82"/>
      <w:bookmarkEnd w:id="83"/>
      <w:r w:rsidRPr="00CA306B">
        <w:rPr>
          <w:rFonts w:ascii="PingFang SC" w:eastAsia="PingFang SC" w:hAnsi="PingFang SC" w:cs="宋体" w:hint="eastAsia"/>
          <w:color w:val="000000"/>
          <w:kern w:val="0"/>
          <w:sz w:val="27"/>
          <w:szCs w:val="27"/>
        </w:rPr>
        <w:t>(４)　行政不服審査法（平成26年法律第68号）第９条第３項の規定により読み替えて適用する同法第30条第１項に規定する反論書の写し（反論書を提出すべき相当の期間内に反論書の提出があつた場合に限る。）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84" w:name="JUMP_GOU_5_0_0"/>
      <w:bookmarkStart w:id="85" w:name="JUMP_SEQ_42"/>
      <w:bookmarkEnd w:id="84"/>
      <w:bookmarkEnd w:id="85"/>
      <w:r w:rsidRPr="00CA306B">
        <w:rPr>
          <w:rFonts w:ascii="PingFang SC" w:eastAsia="PingFang SC" w:hAnsi="PingFang SC" w:cs="宋体" w:hint="eastAsia"/>
          <w:color w:val="000000"/>
          <w:kern w:val="0"/>
          <w:sz w:val="27"/>
          <w:szCs w:val="27"/>
        </w:rPr>
        <w:t>(５)　行政不服審査法第９条第３項の規定により読み替えて適用する同法第30条第２項に規定する意見書の写し（意見書を提出すべき相当の期間内に意見書の提出があつた場合に限る。）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86" w:name="JUMP_SEQ_43"/>
      <w:bookmarkEnd w:id="74"/>
      <w:bookmarkEnd w:id="86"/>
      <w:r w:rsidRPr="00CA306B">
        <w:rPr>
          <w:rFonts w:ascii="PingFang SC" w:eastAsia="PingFang SC" w:hAnsi="PingFang SC" w:cs="宋体" w:hint="eastAsia"/>
          <w:i/>
          <w:iCs/>
          <w:color w:val="800000"/>
          <w:kern w:val="0"/>
          <w:sz w:val="27"/>
          <w:szCs w:val="27"/>
        </w:rPr>
        <w:t>追加〔平成28年規則47号〕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87" w:name="JUMP_SEQ_44"/>
      <w:bookmarkStart w:id="88" w:name="MOKUJI_27"/>
      <w:bookmarkStart w:id="89" w:name="JUMP_JYO_8_0_0"/>
      <w:bookmarkEnd w:id="87"/>
      <w:bookmarkEnd w:id="88"/>
      <w:r w:rsidRPr="00CA306B">
        <w:rPr>
          <w:rFonts w:ascii="PingFang SC" w:eastAsia="PingFang SC" w:hAnsi="PingFang SC" w:cs="宋体" w:hint="eastAsia"/>
          <w:color w:val="000000"/>
          <w:kern w:val="0"/>
          <w:sz w:val="27"/>
          <w:szCs w:val="27"/>
        </w:rPr>
        <w:t>（委員の除斥）</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90" w:name="JUMP_SEQ_45"/>
      <w:bookmarkEnd w:id="90"/>
      <w:r w:rsidRPr="00CA306B">
        <w:rPr>
          <w:rFonts w:ascii="PingFang SC" w:eastAsia="PingFang SC" w:hAnsi="PingFang SC" w:cs="宋体" w:hint="eastAsia"/>
          <w:b/>
          <w:bCs/>
          <w:color w:val="000000"/>
          <w:kern w:val="0"/>
          <w:sz w:val="27"/>
          <w:szCs w:val="27"/>
        </w:rPr>
        <w:lastRenderedPageBreak/>
        <w:t>第８条</w:t>
      </w:r>
      <w:r w:rsidRPr="00CA306B">
        <w:rPr>
          <w:rFonts w:ascii="PingFang SC" w:eastAsia="PingFang SC" w:hAnsi="PingFang SC" w:cs="宋体" w:hint="eastAsia"/>
          <w:color w:val="000000"/>
          <w:kern w:val="0"/>
          <w:sz w:val="27"/>
          <w:szCs w:val="27"/>
        </w:rPr>
        <w:t xml:space="preserve">　諮問を受けた事案について特別の利害関係を有する委員は、全体会において決議があつたときは、当該事案に係る調査審議に参加することができない。</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91" w:name="JUMP_SEQ_46"/>
      <w:bookmarkEnd w:id="89"/>
      <w:bookmarkEnd w:id="91"/>
      <w:r w:rsidRPr="00CA306B">
        <w:rPr>
          <w:rFonts w:ascii="PingFang SC" w:eastAsia="PingFang SC" w:hAnsi="PingFang SC" w:cs="宋体" w:hint="eastAsia"/>
          <w:i/>
          <w:iCs/>
          <w:color w:val="800000"/>
          <w:kern w:val="0"/>
          <w:sz w:val="27"/>
          <w:szCs w:val="27"/>
        </w:rPr>
        <w:t>全部改正〔平成13年規則100号〕、一部改正〔平成28年規則47号〕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92" w:name="JUMP_SEQ_47"/>
      <w:bookmarkStart w:id="93" w:name="MOKUJI_28"/>
      <w:bookmarkStart w:id="94" w:name="JUMP_JYO_9_0_0"/>
      <w:bookmarkEnd w:id="92"/>
      <w:bookmarkEnd w:id="93"/>
      <w:r w:rsidRPr="00CA306B">
        <w:rPr>
          <w:rFonts w:ascii="PingFang SC" w:eastAsia="PingFang SC" w:hAnsi="PingFang SC" w:cs="宋体" w:hint="eastAsia"/>
          <w:color w:val="000000"/>
          <w:kern w:val="0"/>
          <w:sz w:val="27"/>
          <w:szCs w:val="27"/>
        </w:rPr>
        <w:t>（審査会の調査権限）</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95" w:name="JUMP_SEQ_48"/>
      <w:bookmarkEnd w:id="95"/>
      <w:r w:rsidRPr="00CA306B">
        <w:rPr>
          <w:rFonts w:ascii="PingFang SC" w:eastAsia="PingFang SC" w:hAnsi="PingFang SC" w:cs="宋体" w:hint="eastAsia"/>
          <w:b/>
          <w:bCs/>
          <w:color w:val="000000"/>
          <w:kern w:val="0"/>
          <w:sz w:val="27"/>
          <w:szCs w:val="27"/>
        </w:rPr>
        <w:t>第９条</w:t>
      </w:r>
      <w:r w:rsidRPr="00CA306B">
        <w:rPr>
          <w:rFonts w:ascii="PingFang SC" w:eastAsia="PingFang SC" w:hAnsi="PingFang SC" w:cs="宋体" w:hint="eastAsia"/>
          <w:color w:val="000000"/>
          <w:kern w:val="0"/>
          <w:sz w:val="27"/>
          <w:szCs w:val="27"/>
        </w:rPr>
        <w:t xml:space="preserve">　審査会は、必要があると認めるときは、諮問をした実施機関に対し、諾否決定又は公開請求に係る不作為に係る行政文書に記録されている情報の内容を審査会の指定する方法により分類又は整理した資料を作成し、審査会に提出するよう求めることができ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96" w:name="JUMP_SEQ_49"/>
      <w:bookmarkEnd w:id="94"/>
      <w:bookmarkEnd w:id="96"/>
      <w:r w:rsidRPr="00CA306B">
        <w:rPr>
          <w:rFonts w:ascii="PingFang SC" w:eastAsia="PingFang SC" w:hAnsi="PingFang SC" w:cs="宋体" w:hint="eastAsia"/>
          <w:i/>
          <w:iCs/>
          <w:color w:val="800000"/>
          <w:kern w:val="0"/>
          <w:sz w:val="27"/>
          <w:szCs w:val="27"/>
        </w:rPr>
        <w:t>全部改正〔平成13年規則100号〕、一部改正〔平成28年規則47号〕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97" w:name="JUMP_SEQ_50"/>
      <w:bookmarkStart w:id="98" w:name="MOKUJI_29"/>
      <w:bookmarkStart w:id="99" w:name="JUMP_JYO_10_0_0"/>
      <w:bookmarkEnd w:id="97"/>
      <w:bookmarkEnd w:id="98"/>
      <w:r w:rsidRPr="00CA306B">
        <w:rPr>
          <w:rFonts w:ascii="PingFang SC" w:eastAsia="PingFang SC" w:hAnsi="PingFang SC" w:cs="宋体" w:hint="eastAsia"/>
          <w:color w:val="000000"/>
          <w:kern w:val="0"/>
          <w:sz w:val="27"/>
          <w:szCs w:val="27"/>
        </w:rPr>
        <w:t>（諮問をした実施機関の申出）</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00" w:name="JUMP_SEQ_51"/>
      <w:bookmarkEnd w:id="100"/>
      <w:r w:rsidRPr="00CA306B">
        <w:rPr>
          <w:rFonts w:ascii="PingFang SC" w:eastAsia="PingFang SC" w:hAnsi="PingFang SC" w:cs="宋体" w:hint="eastAsia"/>
          <w:b/>
          <w:bCs/>
          <w:color w:val="000000"/>
          <w:kern w:val="0"/>
          <w:sz w:val="27"/>
          <w:szCs w:val="27"/>
        </w:rPr>
        <w:t>第10条</w:t>
      </w:r>
      <w:r w:rsidRPr="00CA306B">
        <w:rPr>
          <w:rFonts w:ascii="PingFang SC" w:eastAsia="PingFang SC" w:hAnsi="PingFang SC" w:cs="宋体" w:hint="eastAsia"/>
          <w:color w:val="000000"/>
          <w:kern w:val="0"/>
          <w:sz w:val="27"/>
          <w:szCs w:val="27"/>
        </w:rPr>
        <w:t xml:space="preserve">　諮問をした実施機関は、諾否決定又は公開請求に係る不作為に係る行政文書に記録されている情報が、その取扱いについて特別の配慮を必要とするものであるときは、審査会に対し、理由を付してその旨を申し出ることができ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101" w:name="JUMP_SEQ_52"/>
      <w:bookmarkEnd w:id="99"/>
      <w:bookmarkEnd w:id="101"/>
      <w:r w:rsidRPr="00CA306B">
        <w:rPr>
          <w:rFonts w:ascii="PingFang SC" w:eastAsia="PingFang SC" w:hAnsi="PingFang SC" w:cs="宋体" w:hint="eastAsia"/>
          <w:i/>
          <w:iCs/>
          <w:color w:val="800000"/>
          <w:kern w:val="0"/>
          <w:sz w:val="27"/>
          <w:szCs w:val="27"/>
        </w:rPr>
        <w:t>追加〔平成13年規則100号〕、一部改正〔平成28年規則47号〕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02" w:name="JUMP_SEQ_53"/>
      <w:bookmarkStart w:id="103" w:name="MOKUJI_30"/>
      <w:bookmarkStart w:id="104" w:name="JUMP_JYO_11_0_0"/>
      <w:bookmarkEnd w:id="102"/>
      <w:bookmarkEnd w:id="103"/>
      <w:r w:rsidRPr="00CA306B">
        <w:rPr>
          <w:rFonts w:ascii="PingFang SC" w:eastAsia="PingFang SC" w:hAnsi="PingFang SC" w:cs="宋体" w:hint="eastAsia"/>
          <w:color w:val="000000"/>
          <w:kern w:val="0"/>
          <w:sz w:val="27"/>
          <w:szCs w:val="27"/>
        </w:rPr>
        <w:t>（提出資料等の閲覧等）</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05" w:name="JUMP_SEQ_54"/>
      <w:bookmarkEnd w:id="105"/>
      <w:r w:rsidRPr="00CA306B">
        <w:rPr>
          <w:rFonts w:ascii="PingFang SC" w:eastAsia="PingFang SC" w:hAnsi="PingFang SC" w:cs="宋体" w:hint="eastAsia"/>
          <w:b/>
          <w:bCs/>
          <w:color w:val="000000"/>
          <w:kern w:val="0"/>
          <w:sz w:val="27"/>
          <w:szCs w:val="27"/>
        </w:rPr>
        <w:t>第11条</w:t>
      </w:r>
      <w:r w:rsidRPr="00CA306B">
        <w:rPr>
          <w:rFonts w:ascii="PingFang SC" w:eastAsia="PingFang SC" w:hAnsi="PingFang SC" w:cs="宋体" w:hint="eastAsia"/>
          <w:color w:val="000000"/>
          <w:kern w:val="0"/>
          <w:sz w:val="27"/>
          <w:szCs w:val="27"/>
        </w:rPr>
        <w:t xml:space="preserve">　条例第21条第２項の規定による閲覧の請求は、情報公開審査会提出資料等閲覧請求書（</w:t>
      </w:r>
      <w:hyperlink r:id="rId4" w:anchor="JUMP_SEQ_98" w:history="1">
        <w:r w:rsidRPr="00CA306B">
          <w:rPr>
            <w:rFonts w:ascii="PingFang SC" w:eastAsia="PingFang SC" w:hAnsi="PingFang SC" w:cs="宋体" w:hint="eastAsia"/>
            <w:color w:val="0000FF"/>
            <w:kern w:val="0"/>
            <w:sz w:val="27"/>
            <w:szCs w:val="27"/>
            <w:u w:val="single"/>
          </w:rPr>
          <w:t>別記様式</w:t>
        </w:r>
      </w:hyperlink>
      <w:r w:rsidRPr="00CA306B">
        <w:rPr>
          <w:rFonts w:ascii="PingFang SC" w:eastAsia="PingFang SC" w:hAnsi="PingFang SC" w:cs="宋体" w:hint="eastAsia"/>
          <w:color w:val="000000"/>
          <w:kern w:val="0"/>
          <w:sz w:val="27"/>
          <w:szCs w:val="27"/>
        </w:rPr>
        <w:t>）により行わなければならない。</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06" w:name="JUMP_SEQ_55"/>
      <w:bookmarkStart w:id="107" w:name="MOKUJI_31"/>
      <w:bookmarkEnd w:id="106"/>
      <w:bookmarkEnd w:id="107"/>
      <w:r w:rsidRPr="00CA306B">
        <w:rPr>
          <w:rFonts w:ascii="PingFang SC" w:eastAsia="PingFang SC" w:hAnsi="PingFang SC" w:cs="宋体" w:hint="eastAsia"/>
          <w:color w:val="000000"/>
          <w:kern w:val="0"/>
          <w:sz w:val="27"/>
          <w:szCs w:val="27"/>
        </w:rPr>
        <w:lastRenderedPageBreak/>
        <w:t>２　審査会は、前項の情報公開審査会提出資料等閲覧請求書が提出されたときは、速やかに、当該請求に対する諾否を決定し、その旨を当該請求をしたものに通知するものとする。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108" w:name="JUMP_SEQ_56"/>
      <w:bookmarkEnd w:id="104"/>
      <w:bookmarkEnd w:id="108"/>
      <w:r w:rsidRPr="00CA306B">
        <w:rPr>
          <w:rFonts w:ascii="PingFang SC" w:eastAsia="PingFang SC" w:hAnsi="PingFang SC" w:cs="宋体" w:hint="eastAsia"/>
          <w:i/>
          <w:iCs/>
          <w:color w:val="800000"/>
          <w:kern w:val="0"/>
          <w:sz w:val="27"/>
          <w:szCs w:val="27"/>
        </w:rPr>
        <w:t>追加〔平成28年規則47号〕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09" w:name="JUMP_SEQ_57"/>
      <w:bookmarkStart w:id="110" w:name="MOKUJI_32"/>
      <w:bookmarkStart w:id="111" w:name="JUMP_JYO_12_0_0"/>
      <w:bookmarkEnd w:id="109"/>
      <w:bookmarkEnd w:id="110"/>
      <w:r w:rsidRPr="00CA306B">
        <w:rPr>
          <w:rFonts w:ascii="PingFang SC" w:eastAsia="PingFang SC" w:hAnsi="PingFang SC" w:cs="宋体" w:hint="eastAsia"/>
          <w:color w:val="000000"/>
          <w:kern w:val="0"/>
          <w:sz w:val="27"/>
          <w:szCs w:val="27"/>
        </w:rPr>
        <w:t>（会議の非公開）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12" w:name="JUMP_SEQ_58"/>
      <w:bookmarkEnd w:id="112"/>
      <w:r w:rsidRPr="00CA306B">
        <w:rPr>
          <w:rFonts w:ascii="PingFang SC" w:eastAsia="PingFang SC" w:hAnsi="PingFang SC" w:cs="宋体" w:hint="eastAsia"/>
          <w:b/>
          <w:bCs/>
          <w:color w:val="000000"/>
          <w:kern w:val="0"/>
          <w:sz w:val="27"/>
          <w:szCs w:val="27"/>
        </w:rPr>
        <w:t>第12条</w:t>
      </w:r>
      <w:r w:rsidRPr="00CA306B">
        <w:rPr>
          <w:rFonts w:ascii="PingFang SC" w:eastAsia="PingFang SC" w:hAnsi="PingFang SC" w:cs="宋体" w:hint="eastAsia"/>
          <w:color w:val="000000"/>
          <w:kern w:val="0"/>
          <w:sz w:val="27"/>
          <w:szCs w:val="27"/>
        </w:rPr>
        <w:t xml:space="preserve">　審査会の会議は、公開しない。ただし、審査請求人、参加人又は諮問をした実施機関が口頭で意見を述べ、又は説明をするときで審査会が必要と認めるときは、この限りでない。</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113" w:name="JUMP_SEQ_59"/>
      <w:bookmarkEnd w:id="111"/>
      <w:bookmarkEnd w:id="113"/>
      <w:r w:rsidRPr="00CA306B">
        <w:rPr>
          <w:rFonts w:ascii="PingFang SC" w:eastAsia="PingFang SC" w:hAnsi="PingFang SC" w:cs="宋体" w:hint="eastAsia"/>
          <w:i/>
          <w:iCs/>
          <w:color w:val="800000"/>
          <w:kern w:val="0"/>
          <w:sz w:val="27"/>
          <w:szCs w:val="27"/>
        </w:rPr>
        <w:t>追加〔平成12年規則11号〕、一部改正〔平成13年規則100号・28年47号〕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14" w:name="JUMP_SEQ_60"/>
      <w:bookmarkStart w:id="115" w:name="MOKUJI_33"/>
      <w:bookmarkStart w:id="116" w:name="JUMP_JYO_13_0_0"/>
      <w:bookmarkEnd w:id="114"/>
      <w:bookmarkEnd w:id="115"/>
      <w:r w:rsidRPr="00CA306B">
        <w:rPr>
          <w:rFonts w:ascii="PingFang SC" w:eastAsia="PingFang SC" w:hAnsi="PingFang SC" w:cs="宋体" w:hint="eastAsia"/>
          <w:color w:val="000000"/>
          <w:kern w:val="0"/>
          <w:sz w:val="27"/>
          <w:szCs w:val="27"/>
        </w:rPr>
        <w:t>（答申書の送付等）</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17" w:name="JUMP_SEQ_61"/>
      <w:bookmarkEnd w:id="117"/>
      <w:r w:rsidRPr="00CA306B">
        <w:rPr>
          <w:rFonts w:ascii="PingFang SC" w:eastAsia="PingFang SC" w:hAnsi="PingFang SC" w:cs="宋体" w:hint="eastAsia"/>
          <w:b/>
          <w:bCs/>
          <w:color w:val="000000"/>
          <w:kern w:val="0"/>
          <w:sz w:val="27"/>
          <w:szCs w:val="27"/>
        </w:rPr>
        <w:t>第13条</w:t>
      </w:r>
      <w:r w:rsidRPr="00CA306B">
        <w:rPr>
          <w:rFonts w:ascii="PingFang SC" w:eastAsia="PingFang SC" w:hAnsi="PingFang SC" w:cs="宋体" w:hint="eastAsia"/>
          <w:color w:val="000000"/>
          <w:kern w:val="0"/>
          <w:sz w:val="27"/>
          <w:szCs w:val="27"/>
        </w:rPr>
        <w:t xml:space="preserve">　審査会は、諮問に対する答申をしたときは、答申書の写しを審査請求人及び参加人に送付するとともに、答申の内容を公表するものとする。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118" w:name="JUMP_SEQ_62"/>
      <w:bookmarkEnd w:id="116"/>
      <w:bookmarkEnd w:id="118"/>
      <w:r w:rsidRPr="00CA306B">
        <w:rPr>
          <w:rFonts w:ascii="PingFang SC" w:eastAsia="PingFang SC" w:hAnsi="PingFang SC" w:cs="宋体" w:hint="eastAsia"/>
          <w:i/>
          <w:iCs/>
          <w:color w:val="800000"/>
          <w:kern w:val="0"/>
          <w:sz w:val="27"/>
          <w:szCs w:val="27"/>
        </w:rPr>
        <w:t>追加〔平成12年規則11号〕、一部改正〔平成13年規則100号・28年47号〕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19" w:name="JUMP_SEQ_63"/>
      <w:bookmarkStart w:id="120" w:name="MOKUJI_34"/>
      <w:bookmarkStart w:id="121" w:name="JUMP_JYO_14_0_0"/>
      <w:bookmarkEnd w:id="119"/>
      <w:bookmarkEnd w:id="120"/>
      <w:r w:rsidRPr="00CA306B">
        <w:rPr>
          <w:rFonts w:ascii="PingFang SC" w:eastAsia="PingFang SC" w:hAnsi="PingFang SC" w:cs="宋体" w:hint="eastAsia"/>
          <w:color w:val="000000"/>
          <w:kern w:val="0"/>
          <w:sz w:val="27"/>
          <w:szCs w:val="27"/>
        </w:rPr>
        <w:t>（委員でない者の出席）</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22" w:name="JUMP_SEQ_64"/>
      <w:bookmarkEnd w:id="122"/>
      <w:r w:rsidRPr="00CA306B">
        <w:rPr>
          <w:rFonts w:ascii="PingFang SC" w:eastAsia="PingFang SC" w:hAnsi="PingFang SC" w:cs="宋体" w:hint="eastAsia"/>
          <w:b/>
          <w:bCs/>
          <w:color w:val="000000"/>
          <w:kern w:val="0"/>
          <w:sz w:val="27"/>
          <w:szCs w:val="27"/>
        </w:rPr>
        <w:t>第14条</w:t>
      </w:r>
      <w:r w:rsidRPr="00CA306B">
        <w:rPr>
          <w:rFonts w:ascii="PingFang SC" w:eastAsia="PingFang SC" w:hAnsi="PingFang SC" w:cs="宋体" w:hint="eastAsia"/>
          <w:color w:val="000000"/>
          <w:kern w:val="0"/>
          <w:sz w:val="27"/>
          <w:szCs w:val="27"/>
        </w:rPr>
        <w:t xml:space="preserve">　審査会は、必要があると認めるときは、専門的事項に関し学識経験を有する者に会議への出席を求め、その意見又は説明を聴くことができる。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123" w:name="JUMP_SEQ_65"/>
      <w:bookmarkEnd w:id="121"/>
      <w:bookmarkEnd w:id="123"/>
      <w:r w:rsidRPr="00CA306B">
        <w:rPr>
          <w:rFonts w:ascii="PingFang SC" w:eastAsia="PingFang SC" w:hAnsi="PingFang SC" w:cs="宋体" w:hint="eastAsia"/>
          <w:i/>
          <w:iCs/>
          <w:color w:val="800000"/>
          <w:kern w:val="0"/>
          <w:sz w:val="27"/>
          <w:szCs w:val="27"/>
        </w:rPr>
        <w:t>追加〔平成12年規則11号〕、一部改正〔平成13年規則100号・28年47号〕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24" w:name="JUMP_SEQ_66"/>
      <w:bookmarkStart w:id="125" w:name="MOKUJI_35"/>
      <w:bookmarkStart w:id="126" w:name="JUMP_JYO_15_0_0"/>
      <w:bookmarkEnd w:id="124"/>
      <w:bookmarkEnd w:id="125"/>
      <w:r w:rsidRPr="00CA306B">
        <w:rPr>
          <w:rFonts w:ascii="PingFang SC" w:eastAsia="PingFang SC" w:hAnsi="PingFang SC" w:cs="宋体" w:hint="eastAsia"/>
          <w:color w:val="000000"/>
          <w:kern w:val="0"/>
          <w:sz w:val="27"/>
          <w:szCs w:val="27"/>
        </w:rPr>
        <w:lastRenderedPageBreak/>
        <w:t>（庶務）</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27" w:name="JUMP_SEQ_67"/>
      <w:bookmarkEnd w:id="127"/>
      <w:r w:rsidRPr="00CA306B">
        <w:rPr>
          <w:rFonts w:ascii="PingFang SC" w:eastAsia="PingFang SC" w:hAnsi="PingFang SC" w:cs="宋体" w:hint="eastAsia"/>
          <w:b/>
          <w:bCs/>
          <w:color w:val="000000"/>
          <w:kern w:val="0"/>
          <w:sz w:val="27"/>
          <w:szCs w:val="27"/>
        </w:rPr>
        <w:t>第15条</w:t>
      </w:r>
      <w:r w:rsidRPr="00CA306B">
        <w:rPr>
          <w:rFonts w:ascii="PingFang SC" w:eastAsia="PingFang SC" w:hAnsi="PingFang SC" w:cs="宋体" w:hint="eastAsia"/>
          <w:color w:val="000000"/>
          <w:kern w:val="0"/>
          <w:sz w:val="27"/>
          <w:szCs w:val="27"/>
        </w:rPr>
        <w:t xml:space="preserve">　審査会の庶務は、政策局政策部情報公開広聴課において処理する。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128" w:name="JUMP_SEQ_68"/>
      <w:bookmarkEnd w:id="126"/>
      <w:bookmarkEnd w:id="128"/>
      <w:r w:rsidRPr="00CA306B">
        <w:rPr>
          <w:rFonts w:ascii="PingFang SC" w:eastAsia="PingFang SC" w:hAnsi="PingFang SC" w:cs="宋体" w:hint="eastAsia"/>
          <w:i/>
          <w:iCs/>
          <w:color w:val="800000"/>
          <w:kern w:val="0"/>
          <w:sz w:val="27"/>
          <w:szCs w:val="27"/>
        </w:rPr>
        <w:t>一部改正〔平成11年規則28号・12年11号・13年100号・22年34号・25年42号・28年47号・30年23号〕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29" w:name="JUMP_SEQ_69"/>
      <w:bookmarkStart w:id="130" w:name="MOKUJI_36"/>
      <w:bookmarkStart w:id="131" w:name="JUMP_JYO_16_0_0"/>
      <w:bookmarkEnd w:id="129"/>
      <w:bookmarkEnd w:id="130"/>
      <w:r w:rsidRPr="00CA306B">
        <w:rPr>
          <w:rFonts w:ascii="PingFang SC" w:eastAsia="PingFang SC" w:hAnsi="PingFang SC" w:cs="宋体" w:hint="eastAsia"/>
          <w:color w:val="000000"/>
          <w:kern w:val="0"/>
          <w:sz w:val="27"/>
          <w:szCs w:val="27"/>
        </w:rPr>
        <w:t>（委任）</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32" w:name="JUMP_SEQ_70"/>
      <w:bookmarkEnd w:id="132"/>
      <w:r w:rsidRPr="00CA306B">
        <w:rPr>
          <w:rFonts w:ascii="PingFang SC" w:eastAsia="PingFang SC" w:hAnsi="PingFang SC" w:cs="宋体" w:hint="eastAsia"/>
          <w:b/>
          <w:bCs/>
          <w:color w:val="000000"/>
          <w:kern w:val="0"/>
          <w:sz w:val="27"/>
          <w:szCs w:val="27"/>
        </w:rPr>
        <w:t>第16条</w:t>
      </w:r>
      <w:r w:rsidRPr="00CA306B">
        <w:rPr>
          <w:rFonts w:ascii="PingFang SC" w:eastAsia="PingFang SC" w:hAnsi="PingFang SC" w:cs="宋体" w:hint="eastAsia"/>
          <w:color w:val="000000"/>
          <w:kern w:val="0"/>
          <w:sz w:val="27"/>
          <w:szCs w:val="27"/>
        </w:rPr>
        <w:t xml:space="preserve">　この規則に定めるもののほか、審査会の運営その他審査会に関し必要な事項は、会長が全体会に諮つて定める。</w:t>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133" w:name="JUMP_SEQ_71"/>
      <w:bookmarkEnd w:id="131"/>
      <w:bookmarkEnd w:id="133"/>
      <w:r w:rsidRPr="00CA306B">
        <w:rPr>
          <w:rFonts w:ascii="PingFang SC" w:eastAsia="PingFang SC" w:hAnsi="PingFang SC" w:cs="宋体" w:hint="eastAsia"/>
          <w:i/>
          <w:iCs/>
          <w:color w:val="800000"/>
          <w:kern w:val="0"/>
          <w:sz w:val="27"/>
          <w:szCs w:val="27"/>
        </w:rPr>
        <w:t>一部改正〔平成12年規則11号・13年100号・28年47号〕</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34" w:name="JUMP_SEQ_72"/>
      <w:bookmarkStart w:id="135" w:name="MOKUJI_37"/>
      <w:bookmarkEnd w:id="134"/>
      <w:bookmarkEnd w:id="135"/>
      <w:r w:rsidRPr="00CA306B">
        <w:rPr>
          <w:rFonts w:ascii="PingFang SC" w:eastAsia="PingFang SC" w:hAnsi="PingFang SC" w:cs="宋体" w:hint="eastAsia"/>
          <w:color w:val="000000"/>
          <w:kern w:val="0"/>
          <w:sz w:val="27"/>
          <w:szCs w:val="27"/>
        </w:rPr>
        <w:t>附　則</w:t>
      </w:r>
    </w:p>
    <w:p w:rsidR="00CA306B" w:rsidRPr="00CA306B" w:rsidRDefault="00CA306B" w:rsidP="00CA306B">
      <w:pPr>
        <w:widowControl/>
        <w:ind w:firstLine="200"/>
        <w:jc w:val="left"/>
        <w:rPr>
          <w:rFonts w:ascii="PingFang SC" w:eastAsia="PingFang SC" w:hAnsi="PingFang SC" w:cs="宋体" w:hint="eastAsia"/>
          <w:color w:val="000000"/>
          <w:kern w:val="0"/>
          <w:sz w:val="27"/>
          <w:szCs w:val="27"/>
        </w:rPr>
      </w:pPr>
      <w:bookmarkStart w:id="136" w:name="JUMP_SEQ_73"/>
      <w:bookmarkEnd w:id="136"/>
      <w:r w:rsidRPr="00CA306B">
        <w:rPr>
          <w:rFonts w:ascii="PingFang SC" w:eastAsia="PingFang SC" w:hAnsi="PingFang SC" w:cs="宋体" w:hint="eastAsia"/>
          <w:color w:val="000000"/>
          <w:kern w:val="0"/>
          <w:sz w:val="27"/>
          <w:szCs w:val="27"/>
        </w:rPr>
        <w:t>この規則は、昭和58年４月１日から施行する。</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37" w:name="JUMP_SEQ_74"/>
      <w:bookmarkStart w:id="138" w:name="MOKUJI_38"/>
      <w:bookmarkStart w:id="139" w:name="JUMP_SEQ_75"/>
      <w:bookmarkStart w:id="140" w:name="MOKUJI_39"/>
      <w:bookmarkStart w:id="141" w:name="JUMP_FUSOKU_CODE_41190200002800000000"/>
      <w:bookmarkEnd w:id="137"/>
      <w:bookmarkEnd w:id="138"/>
      <w:bookmarkEnd w:id="139"/>
      <w:bookmarkEnd w:id="140"/>
      <w:r w:rsidRPr="00CA306B">
        <w:rPr>
          <w:rFonts w:ascii="PingFang SC" w:eastAsia="PingFang SC" w:hAnsi="PingFang SC" w:cs="宋体" w:hint="eastAsia"/>
          <w:color w:val="000000"/>
          <w:kern w:val="0"/>
          <w:sz w:val="27"/>
          <w:szCs w:val="27"/>
        </w:rPr>
        <w:t>附　則（平成11年３月31日規則第28号抄）</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42" w:name="JUMP_SEQ_76"/>
      <w:bookmarkStart w:id="143" w:name="MOKUJI_40"/>
      <w:bookmarkEnd w:id="142"/>
      <w:bookmarkEnd w:id="143"/>
      <w:r w:rsidRPr="00CA306B">
        <w:rPr>
          <w:rFonts w:ascii="PingFang SC" w:eastAsia="PingFang SC" w:hAnsi="PingFang SC" w:cs="宋体" w:hint="eastAsia"/>
          <w:color w:val="000000"/>
          <w:kern w:val="0"/>
          <w:sz w:val="27"/>
          <w:szCs w:val="27"/>
        </w:rPr>
        <w:t>（施行期日）</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44" w:name="JUMP_SEQ_77"/>
      <w:bookmarkEnd w:id="141"/>
      <w:bookmarkEnd w:id="144"/>
      <w:r w:rsidRPr="00CA306B">
        <w:rPr>
          <w:rFonts w:ascii="PingFang SC" w:eastAsia="PingFang SC" w:hAnsi="PingFang SC" w:cs="宋体" w:hint="eastAsia"/>
          <w:color w:val="000000"/>
          <w:kern w:val="0"/>
          <w:sz w:val="27"/>
          <w:szCs w:val="27"/>
        </w:rPr>
        <w:t>１　この規則は、神奈川県部設置条例等の一部を改正する条例（平成10年神奈川県条例第42号）の施行の日〔平成11年６月１日〕から施行する。（後略）</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45" w:name="JUMP_SEQ_78"/>
      <w:bookmarkStart w:id="146" w:name="MOKUJI_41"/>
      <w:bookmarkStart w:id="147" w:name="JUMP_FUSOKU_CODE_41290200001100000000"/>
      <w:bookmarkEnd w:id="145"/>
      <w:bookmarkEnd w:id="146"/>
      <w:r w:rsidRPr="00CA306B">
        <w:rPr>
          <w:rFonts w:ascii="PingFang SC" w:eastAsia="PingFang SC" w:hAnsi="PingFang SC" w:cs="宋体" w:hint="eastAsia"/>
          <w:color w:val="000000"/>
          <w:kern w:val="0"/>
          <w:sz w:val="27"/>
          <w:szCs w:val="27"/>
        </w:rPr>
        <w:t>附　則（平成12年３月31日規則第11号）</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48" w:name="JUMP_SEQ_79"/>
      <w:bookmarkStart w:id="149" w:name="MOKUJI_42"/>
      <w:bookmarkEnd w:id="148"/>
      <w:bookmarkEnd w:id="149"/>
      <w:r w:rsidRPr="00CA306B">
        <w:rPr>
          <w:rFonts w:ascii="PingFang SC" w:eastAsia="PingFang SC" w:hAnsi="PingFang SC" w:cs="宋体" w:hint="eastAsia"/>
          <w:color w:val="000000"/>
          <w:kern w:val="0"/>
          <w:sz w:val="27"/>
          <w:szCs w:val="27"/>
        </w:rPr>
        <w:t>（施行期日）</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50" w:name="JUMP_SEQ_80"/>
      <w:bookmarkEnd w:id="150"/>
      <w:r w:rsidRPr="00CA306B">
        <w:rPr>
          <w:rFonts w:ascii="PingFang SC" w:eastAsia="PingFang SC" w:hAnsi="PingFang SC" w:cs="宋体" w:hint="eastAsia"/>
          <w:color w:val="000000"/>
          <w:kern w:val="0"/>
          <w:sz w:val="27"/>
          <w:szCs w:val="27"/>
        </w:rPr>
        <w:t>１　この規則は、平成12年４月１日から施行する。</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51" w:name="JUMP_SEQ_81"/>
      <w:bookmarkStart w:id="152" w:name="MOKUJI_43"/>
      <w:bookmarkEnd w:id="151"/>
      <w:bookmarkEnd w:id="152"/>
      <w:r w:rsidRPr="00CA306B">
        <w:rPr>
          <w:rFonts w:ascii="PingFang SC" w:eastAsia="PingFang SC" w:hAnsi="PingFang SC" w:cs="宋体" w:hint="eastAsia"/>
          <w:color w:val="000000"/>
          <w:kern w:val="0"/>
          <w:sz w:val="27"/>
          <w:szCs w:val="27"/>
        </w:rPr>
        <w:t>（経過措置）</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53" w:name="JUMP_SEQ_82"/>
      <w:bookmarkEnd w:id="30"/>
      <w:bookmarkEnd w:id="147"/>
      <w:bookmarkEnd w:id="153"/>
      <w:r w:rsidRPr="00CA306B">
        <w:rPr>
          <w:rFonts w:ascii="PingFang SC" w:eastAsia="PingFang SC" w:hAnsi="PingFang SC" w:cs="宋体" w:hint="eastAsia"/>
          <w:color w:val="000000"/>
          <w:kern w:val="0"/>
          <w:sz w:val="27"/>
          <w:szCs w:val="27"/>
        </w:rPr>
        <w:lastRenderedPageBreak/>
        <w:t>２　この規則の施行の日から平成13年３月31日までの間に委嘱された委員の任期は、第３条第２項の規定にかかわらず、同日までとする。</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54" w:name="JUMP_SEQ_83"/>
      <w:bookmarkStart w:id="155" w:name="MOKUJI_44"/>
      <w:bookmarkStart w:id="156" w:name="JUMP_FUSOKU_CODE_41390200010000000000"/>
      <w:bookmarkEnd w:id="154"/>
      <w:bookmarkEnd w:id="155"/>
      <w:r w:rsidRPr="00CA306B">
        <w:rPr>
          <w:rFonts w:ascii="PingFang SC" w:eastAsia="PingFang SC" w:hAnsi="PingFang SC" w:cs="宋体" w:hint="eastAsia"/>
          <w:color w:val="000000"/>
          <w:kern w:val="0"/>
          <w:sz w:val="27"/>
          <w:szCs w:val="27"/>
        </w:rPr>
        <w:t>附　則（平成13年７月10日規則第100号）</w:t>
      </w:r>
    </w:p>
    <w:p w:rsidR="00CA306B" w:rsidRPr="00CA306B" w:rsidRDefault="00CA306B" w:rsidP="00CA306B">
      <w:pPr>
        <w:widowControl/>
        <w:ind w:firstLine="200"/>
        <w:jc w:val="left"/>
        <w:rPr>
          <w:rFonts w:ascii="PingFang SC" w:eastAsia="PingFang SC" w:hAnsi="PingFang SC" w:cs="宋体" w:hint="eastAsia"/>
          <w:color w:val="000000"/>
          <w:kern w:val="0"/>
          <w:sz w:val="27"/>
          <w:szCs w:val="27"/>
        </w:rPr>
      </w:pPr>
      <w:bookmarkStart w:id="157" w:name="JUMP_SEQ_84"/>
      <w:bookmarkEnd w:id="156"/>
      <w:bookmarkEnd w:id="157"/>
      <w:r w:rsidRPr="00CA306B">
        <w:rPr>
          <w:rFonts w:ascii="PingFang SC" w:eastAsia="PingFang SC" w:hAnsi="PingFang SC" w:cs="宋体" w:hint="eastAsia"/>
          <w:color w:val="000000"/>
          <w:kern w:val="0"/>
          <w:sz w:val="27"/>
          <w:szCs w:val="27"/>
        </w:rPr>
        <w:t>この規則は、公布の日から施行する。</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58" w:name="JUMP_SEQ_85"/>
      <w:bookmarkStart w:id="159" w:name="MOKUJI_45"/>
      <w:bookmarkStart w:id="160" w:name="JUMP_FUSOKU_CODE_42290200003400000000"/>
      <w:bookmarkEnd w:id="158"/>
      <w:bookmarkEnd w:id="159"/>
      <w:r w:rsidRPr="00CA306B">
        <w:rPr>
          <w:rFonts w:ascii="PingFang SC" w:eastAsia="PingFang SC" w:hAnsi="PingFang SC" w:cs="宋体" w:hint="eastAsia"/>
          <w:color w:val="000000"/>
          <w:kern w:val="0"/>
          <w:sz w:val="27"/>
          <w:szCs w:val="27"/>
        </w:rPr>
        <w:t>附　則（平成22年３月30日規則第34号）</w:t>
      </w:r>
    </w:p>
    <w:p w:rsidR="00CA306B" w:rsidRPr="00CA306B" w:rsidRDefault="00CA306B" w:rsidP="00CA306B">
      <w:pPr>
        <w:widowControl/>
        <w:ind w:firstLine="200"/>
        <w:jc w:val="left"/>
        <w:rPr>
          <w:rFonts w:ascii="PingFang SC" w:eastAsia="PingFang SC" w:hAnsi="PingFang SC" w:cs="宋体" w:hint="eastAsia"/>
          <w:color w:val="000000"/>
          <w:kern w:val="0"/>
          <w:sz w:val="27"/>
          <w:szCs w:val="27"/>
        </w:rPr>
      </w:pPr>
      <w:bookmarkStart w:id="161" w:name="JUMP_SEQ_86"/>
      <w:bookmarkEnd w:id="160"/>
      <w:bookmarkEnd w:id="161"/>
      <w:r w:rsidRPr="00CA306B">
        <w:rPr>
          <w:rFonts w:ascii="PingFang SC" w:eastAsia="PingFang SC" w:hAnsi="PingFang SC" w:cs="宋体" w:hint="eastAsia"/>
          <w:color w:val="000000"/>
          <w:kern w:val="0"/>
          <w:sz w:val="27"/>
          <w:szCs w:val="27"/>
        </w:rPr>
        <w:t>この規則は、平成22年６月１日から施行する。ただし、第13条の改正規定は、同年４月１日から施行する。</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62" w:name="JUMP_SEQ_87"/>
      <w:bookmarkStart w:id="163" w:name="MOKUJI_46"/>
      <w:bookmarkStart w:id="164" w:name="JUMP_FUSOKU_CODE_42590200004200000000"/>
      <w:bookmarkEnd w:id="162"/>
      <w:bookmarkEnd w:id="163"/>
      <w:r w:rsidRPr="00CA306B">
        <w:rPr>
          <w:rFonts w:ascii="PingFang SC" w:eastAsia="PingFang SC" w:hAnsi="PingFang SC" w:cs="宋体" w:hint="eastAsia"/>
          <w:color w:val="000000"/>
          <w:kern w:val="0"/>
          <w:sz w:val="27"/>
          <w:szCs w:val="27"/>
        </w:rPr>
        <w:t>附　則（平成25年３月29日規則第42号抄）</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65" w:name="JUMP_SEQ_88"/>
      <w:bookmarkStart w:id="166" w:name="MOKUJI_47"/>
      <w:bookmarkEnd w:id="165"/>
      <w:bookmarkEnd w:id="166"/>
      <w:r w:rsidRPr="00CA306B">
        <w:rPr>
          <w:rFonts w:ascii="PingFang SC" w:eastAsia="PingFang SC" w:hAnsi="PingFang SC" w:cs="宋体" w:hint="eastAsia"/>
          <w:color w:val="000000"/>
          <w:kern w:val="0"/>
          <w:sz w:val="27"/>
          <w:szCs w:val="27"/>
        </w:rPr>
        <w:t>（施行期日）</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67" w:name="JUMP_SEQ_89"/>
      <w:bookmarkEnd w:id="164"/>
      <w:bookmarkEnd w:id="167"/>
      <w:r w:rsidRPr="00CA306B">
        <w:rPr>
          <w:rFonts w:ascii="PingFang SC" w:eastAsia="PingFang SC" w:hAnsi="PingFang SC" w:cs="宋体" w:hint="eastAsia"/>
          <w:color w:val="000000"/>
          <w:kern w:val="0"/>
          <w:sz w:val="27"/>
          <w:szCs w:val="27"/>
        </w:rPr>
        <w:t>１　この規則は、平成25年４月１日から施行する。</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68" w:name="JUMP_SEQ_90"/>
      <w:bookmarkStart w:id="169" w:name="MOKUJI_48"/>
      <w:bookmarkStart w:id="170" w:name="JUMP_FUSOKU_CODE_42890200004700000000"/>
      <w:bookmarkEnd w:id="168"/>
      <w:bookmarkEnd w:id="169"/>
      <w:r w:rsidRPr="00CA306B">
        <w:rPr>
          <w:rFonts w:ascii="PingFang SC" w:eastAsia="PingFang SC" w:hAnsi="PingFang SC" w:cs="宋体" w:hint="eastAsia"/>
          <w:color w:val="000000"/>
          <w:kern w:val="0"/>
          <w:sz w:val="27"/>
          <w:szCs w:val="27"/>
        </w:rPr>
        <w:t>附　則（平成28年３月29日規則第47号）</w:t>
      </w:r>
    </w:p>
    <w:p w:rsidR="00CA306B" w:rsidRPr="00CA306B" w:rsidRDefault="00CA306B" w:rsidP="00CA306B">
      <w:pPr>
        <w:widowControl/>
        <w:ind w:firstLine="200"/>
        <w:jc w:val="left"/>
        <w:rPr>
          <w:rFonts w:ascii="PingFang SC" w:eastAsia="PingFang SC" w:hAnsi="PingFang SC" w:cs="宋体" w:hint="eastAsia"/>
          <w:color w:val="000000"/>
          <w:kern w:val="0"/>
          <w:sz w:val="27"/>
          <w:szCs w:val="27"/>
        </w:rPr>
      </w:pPr>
      <w:bookmarkStart w:id="171" w:name="JUMP_SEQ_91"/>
      <w:bookmarkEnd w:id="170"/>
      <w:bookmarkEnd w:id="171"/>
      <w:r w:rsidRPr="00CA306B">
        <w:rPr>
          <w:rFonts w:ascii="PingFang SC" w:eastAsia="PingFang SC" w:hAnsi="PingFang SC" w:cs="宋体" w:hint="eastAsia"/>
          <w:color w:val="000000"/>
          <w:kern w:val="0"/>
          <w:sz w:val="27"/>
          <w:szCs w:val="27"/>
        </w:rPr>
        <w:t>この規則は、平成28年４月１日から施行する。</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72" w:name="JUMP_SEQ_92"/>
      <w:bookmarkStart w:id="173" w:name="MOKUJI_49"/>
      <w:bookmarkStart w:id="174" w:name="JUMP_FUSOKU_CODE_43090200002300000000"/>
      <w:bookmarkEnd w:id="172"/>
      <w:bookmarkEnd w:id="173"/>
      <w:r w:rsidRPr="00CA306B">
        <w:rPr>
          <w:rFonts w:ascii="PingFang SC" w:eastAsia="PingFang SC" w:hAnsi="PingFang SC" w:cs="宋体" w:hint="eastAsia"/>
          <w:color w:val="000000"/>
          <w:kern w:val="0"/>
          <w:sz w:val="27"/>
          <w:szCs w:val="27"/>
        </w:rPr>
        <w:t>附　則（平成30年３月30日規則第23号抄）</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75" w:name="JUMP_SEQ_93"/>
      <w:bookmarkStart w:id="176" w:name="MOKUJI_50"/>
      <w:bookmarkEnd w:id="175"/>
      <w:bookmarkEnd w:id="176"/>
      <w:r w:rsidRPr="00CA306B">
        <w:rPr>
          <w:rFonts w:ascii="PingFang SC" w:eastAsia="PingFang SC" w:hAnsi="PingFang SC" w:cs="宋体" w:hint="eastAsia"/>
          <w:color w:val="000000"/>
          <w:kern w:val="0"/>
          <w:sz w:val="27"/>
          <w:szCs w:val="27"/>
        </w:rPr>
        <w:t>（施行期日）</w:t>
      </w:r>
    </w:p>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bookmarkStart w:id="177" w:name="JUMP_SEQ_94"/>
      <w:bookmarkEnd w:id="17"/>
      <w:bookmarkEnd w:id="174"/>
      <w:bookmarkEnd w:id="177"/>
      <w:r w:rsidRPr="00CA306B">
        <w:rPr>
          <w:rFonts w:ascii="PingFang SC" w:eastAsia="PingFang SC" w:hAnsi="PingFang SC" w:cs="宋体" w:hint="eastAsia"/>
          <w:color w:val="000000"/>
          <w:kern w:val="0"/>
          <w:sz w:val="27"/>
          <w:szCs w:val="27"/>
        </w:rPr>
        <w:t>１　この規則中第１条及び次項から附則第37項までの規定は平成30年４月１日から、第２条の規定は公立大学法人神奈川県立保健福祉大学の成立の日から施行する。</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78" w:name="JUMP_SEQ_95"/>
      <w:bookmarkStart w:id="179" w:name="MOKUJI_51"/>
      <w:bookmarkStart w:id="180" w:name="JUMP_FUSOKU_CODE_50190200001500000000"/>
      <w:bookmarkEnd w:id="178"/>
      <w:bookmarkEnd w:id="179"/>
      <w:r w:rsidRPr="00CA306B">
        <w:rPr>
          <w:rFonts w:ascii="PingFang SC" w:eastAsia="PingFang SC" w:hAnsi="PingFang SC" w:cs="宋体" w:hint="eastAsia"/>
          <w:color w:val="000000"/>
          <w:kern w:val="0"/>
          <w:sz w:val="27"/>
          <w:szCs w:val="27"/>
        </w:rPr>
        <w:t>附　則（令和元年６月25日規則第15号）</w:t>
      </w:r>
    </w:p>
    <w:p w:rsidR="00CA306B" w:rsidRPr="00CA306B" w:rsidRDefault="00CA306B" w:rsidP="00CA306B">
      <w:pPr>
        <w:widowControl/>
        <w:ind w:firstLine="200"/>
        <w:jc w:val="left"/>
        <w:rPr>
          <w:rFonts w:ascii="PingFang SC" w:eastAsia="PingFang SC" w:hAnsi="PingFang SC" w:cs="宋体" w:hint="eastAsia"/>
          <w:color w:val="000000"/>
          <w:kern w:val="0"/>
          <w:sz w:val="27"/>
          <w:szCs w:val="27"/>
        </w:rPr>
      </w:pPr>
      <w:bookmarkStart w:id="181" w:name="JUMP_SEQ_96"/>
      <w:bookmarkEnd w:id="180"/>
      <w:bookmarkEnd w:id="181"/>
      <w:r w:rsidRPr="00CA306B">
        <w:rPr>
          <w:rFonts w:ascii="PingFang SC" w:eastAsia="PingFang SC" w:hAnsi="PingFang SC" w:cs="宋体" w:hint="eastAsia"/>
          <w:color w:val="000000"/>
          <w:kern w:val="0"/>
          <w:sz w:val="27"/>
          <w:szCs w:val="27"/>
        </w:rPr>
        <w:t>この規則は、令和元年７月１日から施行する。</w:t>
      </w:r>
    </w:p>
    <w:p w:rsidR="00CA306B" w:rsidRPr="00CA306B" w:rsidRDefault="00CA306B" w:rsidP="00CA306B">
      <w:pPr>
        <w:widowControl/>
        <w:jc w:val="left"/>
        <w:rPr>
          <w:rFonts w:ascii="PingFang SC" w:eastAsia="PingFang SC" w:hAnsi="PingFang SC" w:cs="宋体" w:hint="eastAsia"/>
          <w:color w:val="000000"/>
          <w:kern w:val="0"/>
          <w:sz w:val="27"/>
          <w:szCs w:val="27"/>
        </w:rPr>
      </w:pPr>
      <w:bookmarkStart w:id="182" w:name="JUMP_SEQ_97"/>
      <w:bookmarkStart w:id="183" w:name="MOKUJI_52"/>
      <w:bookmarkStart w:id="184" w:name="JUMP_SEQ_98"/>
      <w:bookmarkEnd w:id="182"/>
      <w:bookmarkEnd w:id="183"/>
      <w:bookmarkEnd w:id="184"/>
      <w:r w:rsidRPr="00CA306B">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A306B">
        <w:rPr>
          <w:rFonts w:ascii="PingFang SC" w:eastAsia="PingFang SC" w:hAnsi="PingFang SC" w:cs="宋体" w:hint="eastAsia"/>
          <w:color w:val="000000"/>
          <w:kern w:val="0"/>
          <w:sz w:val="27"/>
          <w:szCs w:val="27"/>
        </w:rPr>
        <w:t>別記様式</w:t>
      </w:r>
      <w:bookmarkStart w:id="185" w:name="MOKUJI_53"/>
      <w:bookmarkEnd w:id="185"/>
      <w:r w:rsidRPr="00CA306B">
        <w:rPr>
          <w:rFonts w:ascii="PingFang SC" w:eastAsia="PingFang SC" w:hAnsi="PingFang SC" w:cs="宋体" w:hint="eastAsia"/>
          <w:color w:val="000000"/>
          <w:kern w:val="0"/>
          <w:sz w:val="27"/>
          <w:szCs w:val="27"/>
        </w:rPr>
        <w:t>（第11条関係）（用紙　日本産業規格Ａ４縦長型）</w:t>
      </w:r>
    </w:p>
    <w:bookmarkStart w:id="186" w:name="JUMP_SEQ_99"/>
    <w:bookmarkEnd w:id="186"/>
    <w:p w:rsidR="00CA306B" w:rsidRPr="00CA306B" w:rsidRDefault="00CA306B" w:rsidP="00CA306B">
      <w:pPr>
        <w:widowControl/>
        <w:ind w:hanging="200"/>
        <w:jc w:val="left"/>
        <w:rPr>
          <w:rFonts w:ascii="PingFang SC" w:eastAsia="PingFang SC" w:hAnsi="PingFang SC" w:cs="宋体" w:hint="eastAsia"/>
          <w:color w:val="000000"/>
          <w:kern w:val="0"/>
          <w:sz w:val="27"/>
          <w:szCs w:val="27"/>
        </w:rPr>
      </w:pPr>
      <w:r w:rsidRPr="00CA306B">
        <w:rPr>
          <w:rFonts w:ascii="PingFang SC" w:eastAsia="PingFang SC" w:hAnsi="PingFang SC" w:cs="宋体"/>
          <w:color w:val="000000"/>
          <w:kern w:val="0"/>
          <w:sz w:val="27"/>
          <w:szCs w:val="27"/>
        </w:rPr>
        <w:lastRenderedPageBreak/>
        <w:fldChar w:fldCharType="begin"/>
      </w:r>
      <w:r w:rsidRPr="00CA306B">
        <w:rPr>
          <w:rFonts w:ascii="PingFang SC" w:eastAsia="PingFang SC" w:hAnsi="PingFang SC" w:cs="宋体"/>
          <w:color w:val="000000"/>
          <w:kern w:val="0"/>
          <w:sz w:val="27"/>
          <w:szCs w:val="27"/>
        </w:rPr>
        <w:instrText xml:space="preserve"> INCLUDEPICTURE "https://en3-jg.d1-law.com/kanagawa-kenw/35890200001000000000/50190200001500000000/000005-001-1_c354.gif" \* MERGEFORMATINET </w:instrText>
      </w:r>
      <w:r w:rsidRPr="00CA306B">
        <w:rPr>
          <w:rFonts w:ascii="PingFang SC" w:eastAsia="PingFang SC" w:hAnsi="PingFang SC" w:cs="宋体"/>
          <w:color w:val="000000"/>
          <w:kern w:val="0"/>
          <w:sz w:val="27"/>
          <w:szCs w:val="27"/>
        </w:rPr>
        <w:fldChar w:fldCharType="separate"/>
      </w:r>
      <w:r w:rsidRPr="00CA306B">
        <w:rPr>
          <w:rFonts w:ascii="PingFang SC" w:eastAsia="PingFang SC" w:hAnsi="PingFang SC" w:cs="宋体"/>
          <w:noProof/>
          <w:color w:val="000000"/>
          <w:kern w:val="0"/>
          <w:sz w:val="27"/>
          <w:szCs w:val="27"/>
        </w:rPr>
        <w:drawing>
          <wp:inline distT="0" distB="0" distL="0" distR="0">
            <wp:extent cx="5270500" cy="5902960"/>
            <wp:effectExtent l="0" t="0" r="0" b="2540"/>
            <wp:docPr id="1" name="图片 1" descr="別記様式（第1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別記様式（第11条関係）（用紙　日本産業規格Ａ４縦長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5902960"/>
                    </a:xfrm>
                    <a:prstGeom prst="rect">
                      <a:avLst/>
                    </a:prstGeom>
                    <a:noFill/>
                    <a:ln>
                      <a:noFill/>
                    </a:ln>
                  </pic:spPr>
                </pic:pic>
              </a:graphicData>
            </a:graphic>
          </wp:inline>
        </w:drawing>
      </w:r>
      <w:r w:rsidRPr="00CA306B">
        <w:rPr>
          <w:rFonts w:ascii="PingFang SC" w:eastAsia="PingFang SC" w:hAnsi="PingFang SC" w:cs="宋体"/>
          <w:color w:val="000000"/>
          <w:kern w:val="0"/>
          <w:sz w:val="27"/>
          <w:szCs w:val="27"/>
        </w:rPr>
        <w:fldChar w:fldCharType="end"/>
      </w:r>
    </w:p>
    <w:p w:rsidR="00CA306B" w:rsidRPr="00CA306B" w:rsidRDefault="00CA306B" w:rsidP="00CA306B">
      <w:pPr>
        <w:widowControl/>
        <w:jc w:val="left"/>
        <w:rPr>
          <w:rFonts w:ascii="PingFang SC" w:eastAsia="PingFang SC" w:hAnsi="PingFang SC" w:cs="宋体" w:hint="eastAsia"/>
          <w:i/>
          <w:iCs/>
          <w:color w:val="800000"/>
          <w:kern w:val="0"/>
          <w:sz w:val="27"/>
          <w:szCs w:val="27"/>
        </w:rPr>
      </w:pPr>
      <w:bookmarkStart w:id="187" w:name="JUMP_SEQ_100"/>
      <w:bookmarkEnd w:id="187"/>
      <w:r w:rsidRPr="00CA306B">
        <w:rPr>
          <w:rFonts w:ascii="PingFang SC" w:eastAsia="PingFang SC" w:hAnsi="PingFang SC" w:cs="宋体" w:hint="eastAsia"/>
          <w:i/>
          <w:iCs/>
          <w:color w:val="800000"/>
          <w:kern w:val="0"/>
          <w:sz w:val="27"/>
          <w:szCs w:val="27"/>
        </w:rPr>
        <w:t>追加〔平成28年規則47号〕、一部改正〔令和元年規則15号〕</w:t>
      </w:r>
    </w:p>
    <w:p w:rsidR="00CA306B" w:rsidRPr="00CA306B" w:rsidRDefault="00CA306B"/>
    <w:p w:rsidR="00CA306B" w:rsidRDefault="00CA306B"/>
    <w:p w:rsidR="00CA306B" w:rsidRDefault="00CA306B"/>
    <w:p w:rsidR="00CA306B" w:rsidRDefault="00CA306B">
      <w:pPr>
        <w:rPr>
          <w:rFonts w:hint="eastAsia"/>
        </w:rPr>
      </w:pPr>
    </w:p>
    <w:sectPr w:rsidR="00CA306B"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6B"/>
    <w:rsid w:val="00BD7E92"/>
    <w:rsid w:val="00CA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B463"/>
  <w15:chartTrackingRefBased/>
  <w15:docId w15:val="{41AB89EC-8652-1E40-BA25-46ECFE79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306B"/>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CA3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26244">
      <w:bodyDiv w:val="1"/>
      <w:marLeft w:val="0"/>
      <w:marRight w:val="0"/>
      <w:marTop w:val="0"/>
      <w:marBottom w:val="0"/>
      <w:divBdr>
        <w:top w:val="none" w:sz="0" w:space="0" w:color="auto"/>
        <w:left w:val="none" w:sz="0" w:space="0" w:color="auto"/>
        <w:bottom w:val="none" w:sz="0" w:space="0" w:color="auto"/>
        <w:right w:val="none" w:sz="0" w:space="0" w:color="auto"/>
      </w:divBdr>
      <w:divsChild>
        <w:div w:id="321081992">
          <w:marLeft w:val="800"/>
          <w:marRight w:val="0"/>
          <w:marTop w:val="0"/>
          <w:marBottom w:val="0"/>
          <w:divBdr>
            <w:top w:val="none" w:sz="0" w:space="0" w:color="auto"/>
            <w:left w:val="none" w:sz="0" w:space="0" w:color="auto"/>
            <w:bottom w:val="none" w:sz="0" w:space="0" w:color="auto"/>
            <w:right w:val="none" w:sz="0" w:space="0" w:color="auto"/>
          </w:divBdr>
        </w:div>
        <w:div w:id="964311488">
          <w:marLeft w:val="5000"/>
          <w:marRight w:val="0"/>
          <w:marTop w:val="0"/>
          <w:marBottom w:val="0"/>
          <w:divBdr>
            <w:top w:val="none" w:sz="0" w:space="0" w:color="auto"/>
            <w:left w:val="none" w:sz="0" w:space="0" w:color="auto"/>
            <w:bottom w:val="none" w:sz="0" w:space="0" w:color="auto"/>
            <w:right w:val="none" w:sz="0" w:space="0" w:color="auto"/>
          </w:divBdr>
        </w:div>
        <w:div w:id="1415855349">
          <w:marLeft w:val="1200"/>
          <w:marRight w:val="0"/>
          <w:marTop w:val="0"/>
          <w:marBottom w:val="0"/>
          <w:divBdr>
            <w:top w:val="none" w:sz="0" w:space="0" w:color="auto"/>
            <w:left w:val="none" w:sz="0" w:space="0" w:color="auto"/>
            <w:bottom w:val="none" w:sz="0" w:space="0" w:color="auto"/>
            <w:right w:val="none" w:sz="0" w:space="0" w:color="auto"/>
          </w:divBdr>
        </w:div>
        <w:div w:id="391387988">
          <w:marLeft w:val="600"/>
          <w:marRight w:val="0"/>
          <w:marTop w:val="0"/>
          <w:marBottom w:val="0"/>
          <w:divBdr>
            <w:top w:val="none" w:sz="0" w:space="0" w:color="auto"/>
            <w:left w:val="none" w:sz="0" w:space="0" w:color="auto"/>
            <w:bottom w:val="none" w:sz="0" w:space="0" w:color="auto"/>
            <w:right w:val="none" w:sz="0" w:space="0" w:color="auto"/>
          </w:divBdr>
        </w:div>
        <w:div w:id="1746799177">
          <w:marLeft w:val="1000"/>
          <w:marRight w:val="0"/>
          <w:marTop w:val="0"/>
          <w:marBottom w:val="0"/>
          <w:divBdr>
            <w:top w:val="none" w:sz="0" w:space="0" w:color="auto"/>
            <w:left w:val="none" w:sz="0" w:space="0" w:color="auto"/>
            <w:bottom w:val="none" w:sz="0" w:space="0" w:color="auto"/>
            <w:right w:val="none" w:sz="0" w:space="0" w:color="auto"/>
          </w:divBdr>
        </w:div>
        <w:div w:id="637613025">
          <w:marLeft w:val="200"/>
          <w:marRight w:val="0"/>
          <w:marTop w:val="0"/>
          <w:marBottom w:val="0"/>
          <w:divBdr>
            <w:top w:val="none" w:sz="0" w:space="0" w:color="auto"/>
            <w:left w:val="none" w:sz="0" w:space="0" w:color="auto"/>
            <w:bottom w:val="none" w:sz="0" w:space="0" w:color="auto"/>
            <w:right w:val="none" w:sz="0" w:space="0" w:color="auto"/>
          </w:divBdr>
        </w:div>
        <w:div w:id="1490437620">
          <w:marLeft w:val="200"/>
          <w:marRight w:val="0"/>
          <w:marTop w:val="0"/>
          <w:marBottom w:val="0"/>
          <w:divBdr>
            <w:top w:val="none" w:sz="0" w:space="0" w:color="auto"/>
            <w:left w:val="none" w:sz="0" w:space="0" w:color="auto"/>
            <w:bottom w:val="none" w:sz="0" w:space="0" w:color="auto"/>
            <w:right w:val="none" w:sz="0" w:space="0" w:color="auto"/>
          </w:divBdr>
        </w:div>
        <w:div w:id="866217848">
          <w:marLeft w:val="1000"/>
          <w:marRight w:val="0"/>
          <w:marTop w:val="0"/>
          <w:marBottom w:val="0"/>
          <w:divBdr>
            <w:top w:val="none" w:sz="0" w:space="0" w:color="auto"/>
            <w:left w:val="none" w:sz="0" w:space="0" w:color="auto"/>
            <w:bottom w:val="none" w:sz="0" w:space="0" w:color="auto"/>
            <w:right w:val="none" w:sz="0" w:space="0" w:color="auto"/>
          </w:divBdr>
        </w:div>
        <w:div w:id="1869223618">
          <w:marLeft w:val="200"/>
          <w:marRight w:val="0"/>
          <w:marTop w:val="0"/>
          <w:marBottom w:val="0"/>
          <w:divBdr>
            <w:top w:val="none" w:sz="0" w:space="0" w:color="auto"/>
            <w:left w:val="none" w:sz="0" w:space="0" w:color="auto"/>
            <w:bottom w:val="none" w:sz="0" w:space="0" w:color="auto"/>
            <w:right w:val="none" w:sz="0" w:space="0" w:color="auto"/>
          </w:divBdr>
        </w:div>
        <w:div w:id="833033254">
          <w:marLeft w:val="200"/>
          <w:marRight w:val="0"/>
          <w:marTop w:val="0"/>
          <w:marBottom w:val="0"/>
          <w:divBdr>
            <w:top w:val="none" w:sz="0" w:space="0" w:color="auto"/>
            <w:left w:val="none" w:sz="0" w:space="0" w:color="auto"/>
            <w:bottom w:val="none" w:sz="0" w:space="0" w:color="auto"/>
            <w:right w:val="none" w:sz="0" w:space="0" w:color="auto"/>
          </w:divBdr>
        </w:div>
        <w:div w:id="4942673">
          <w:marLeft w:val="1000"/>
          <w:marRight w:val="0"/>
          <w:marTop w:val="0"/>
          <w:marBottom w:val="0"/>
          <w:divBdr>
            <w:top w:val="none" w:sz="0" w:space="0" w:color="auto"/>
            <w:left w:val="none" w:sz="0" w:space="0" w:color="auto"/>
            <w:bottom w:val="none" w:sz="0" w:space="0" w:color="auto"/>
            <w:right w:val="none" w:sz="0" w:space="0" w:color="auto"/>
          </w:divBdr>
        </w:div>
        <w:div w:id="962538909">
          <w:marLeft w:val="200"/>
          <w:marRight w:val="0"/>
          <w:marTop w:val="0"/>
          <w:marBottom w:val="0"/>
          <w:divBdr>
            <w:top w:val="none" w:sz="0" w:space="0" w:color="auto"/>
            <w:left w:val="none" w:sz="0" w:space="0" w:color="auto"/>
            <w:bottom w:val="none" w:sz="0" w:space="0" w:color="auto"/>
            <w:right w:val="none" w:sz="0" w:space="0" w:color="auto"/>
          </w:divBdr>
        </w:div>
        <w:div w:id="142697941">
          <w:marLeft w:val="200"/>
          <w:marRight w:val="0"/>
          <w:marTop w:val="0"/>
          <w:marBottom w:val="0"/>
          <w:divBdr>
            <w:top w:val="none" w:sz="0" w:space="0" w:color="auto"/>
            <w:left w:val="none" w:sz="0" w:space="0" w:color="auto"/>
            <w:bottom w:val="none" w:sz="0" w:space="0" w:color="auto"/>
            <w:right w:val="none" w:sz="0" w:space="0" w:color="auto"/>
          </w:divBdr>
        </w:div>
        <w:div w:id="812677225">
          <w:marLeft w:val="200"/>
          <w:marRight w:val="0"/>
          <w:marTop w:val="0"/>
          <w:marBottom w:val="0"/>
          <w:divBdr>
            <w:top w:val="none" w:sz="0" w:space="0" w:color="auto"/>
            <w:left w:val="none" w:sz="0" w:space="0" w:color="auto"/>
            <w:bottom w:val="none" w:sz="0" w:space="0" w:color="auto"/>
            <w:right w:val="none" w:sz="0" w:space="0" w:color="auto"/>
          </w:divBdr>
        </w:div>
        <w:div w:id="277613326">
          <w:marLeft w:val="200"/>
          <w:marRight w:val="0"/>
          <w:marTop w:val="0"/>
          <w:marBottom w:val="0"/>
          <w:divBdr>
            <w:top w:val="none" w:sz="0" w:space="0" w:color="auto"/>
            <w:left w:val="none" w:sz="0" w:space="0" w:color="auto"/>
            <w:bottom w:val="none" w:sz="0" w:space="0" w:color="auto"/>
            <w:right w:val="none" w:sz="0" w:space="0" w:color="auto"/>
          </w:divBdr>
        </w:div>
        <w:div w:id="548539462">
          <w:marLeft w:val="1000"/>
          <w:marRight w:val="0"/>
          <w:marTop w:val="0"/>
          <w:marBottom w:val="0"/>
          <w:divBdr>
            <w:top w:val="none" w:sz="0" w:space="0" w:color="auto"/>
            <w:left w:val="none" w:sz="0" w:space="0" w:color="auto"/>
            <w:bottom w:val="none" w:sz="0" w:space="0" w:color="auto"/>
            <w:right w:val="none" w:sz="0" w:space="0" w:color="auto"/>
          </w:divBdr>
        </w:div>
        <w:div w:id="1965042319">
          <w:marLeft w:val="200"/>
          <w:marRight w:val="0"/>
          <w:marTop w:val="0"/>
          <w:marBottom w:val="0"/>
          <w:divBdr>
            <w:top w:val="none" w:sz="0" w:space="0" w:color="auto"/>
            <w:left w:val="none" w:sz="0" w:space="0" w:color="auto"/>
            <w:bottom w:val="none" w:sz="0" w:space="0" w:color="auto"/>
            <w:right w:val="none" w:sz="0" w:space="0" w:color="auto"/>
          </w:divBdr>
        </w:div>
        <w:div w:id="1380206440">
          <w:marLeft w:val="200"/>
          <w:marRight w:val="0"/>
          <w:marTop w:val="0"/>
          <w:marBottom w:val="0"/>
          <w:divBdr>
            <w:top w:val="none" w:sz="0" w:space="0" w:color="auto"/>
            <w:left w:val="none" w:sz="0" w:space="0" w:color="auto"/>
            <w:bottom w:val="none" w:sz="0" w:space="0" w:color="auto"/>
            <w:right w:val="none" w:sz="0" w:space="0" w:color="auto"/>
          </w:divBdr>
        </w:div>
        <w:div w:id="2095348398">
          <w:marLeft w:val="200"/>
          <w:marRight w:val="0"/>
          <w:marTop w:val="0"/>
          <w:marBottom w:val="0"/>
          <w:divBdr>
            <w:top w:val="none" w:sz="0" w:space="0" w:color="auto"/>
            <w:left w:val="none" w:sz="0" w:space="0" w:color="auto"/>
            <w:bottom w:val="none" w:sz="0" w:space="0" w:color="auto"/>
            <w:right w:val="none" w:sz="0" w:space="0" w:color="auto"/>
          </w:divBdr>
        </w:div>
        <w:div w:id="507909666">
          <w:marLeft w:val="200"/>
          <w:marRight w:val="0"/>
          <w:marTop w:val="0"/>
          <w:marBottom w:val="0"/>
          <w:divBdr>
            <w:top w:val="none" w:sz="0" w:space="0" w:color="auto"/>
            <w:left w:val="none" w:sz="0" w:space="0" w:color="auto"/>
            <w:bottom w:val="none" w:sz="0" w:space="0" w:color="auto"/>
            <w:right w:val="none" w:sz="0" w:space="0" w:color="auto"/>
          </w:divBdr>
        </w:div>
        <w:div w:id="331378661">
          <w:marLeft w:val="200"/>
          <w:marRight w:val="0"/>
          <w:marTop w:val="0"/>
          <w:marBottom w:val="0"/>
          <w:divBdr>
            <w:top w:val="none" w:sz="0" w:space="0" w:color="auto"/>
            <w:left w:val="none" w:sz="0" w:space="0" w:color="auto"/>
            <w:bottom w:val="none" w:sz="0" w:space="0" w:color="auto"/>
            <w:right w:val="none" w:sz="0" w:space="0" w:color="auto"/>
          </w:divBdr>
        </w:div>
        <w:div w:id="1359889768">
          <w:marLeft w:val="200"/>
          <w:marRight w:val="0"/>
          <w:marTop w:val="0"/>
          <w:marBottom w:val="0"/>
          <w:divBdr>
            <w:top w:val="none" w:sz="0" w:space="0" w:color="auto"/>
            <w:left w:val="none" w:sz="0" w:space="0" w:color="auto"/>
            <w:bottom w:val="none" w:sz="0" w:space="0" w:color="auto"/>
            <w:right w:val="none" w:sz="0" w:space="0" w:color="auto"/>
          </w:divBdr>
        </w:div>
        <w:div w:id="986974107">
          <w:marLeft w:val="200"/>
          <w:marRight w:val="0"/>
          <w:marTop w:val="0"/>
          <w:marBottom w:val="0"/>
          <w:divBdr>
            <w:top w:val="none" w:sz="0" w:space="0" w:color="auto"/>
            <w:left w:val="none" w:sz="0" w:space="0" w:color="auto"/>
            <w:bottom w:val="none" w:sz="0" w:space="0" w:color="auto"/>
            <w:right w:val="none" w:sz="0" w:space="0" w:color="auto"/>
          </w:divBdr>
        </w:div>
        <w:div w:id="1280986039">
          <w:marLeft w:val="200"/>
          <w:marRight w:val="0"/>
          <w:marTop w:val="0"/>
          <w:marBottom w:val="0"/>
          <w:divBdr>
            <w:top w:val="none" w:sz="0" w:space="0" w:color="auto"/>
            <w:left w:val="none" w:sz="0" w:space="0" w:color="auto"/>
            <w:bottom w:val="none" w:sz="0" w:space="0" w:color="auto"/>
            <w:right w:val="none" w:sz="0" w:space="0" w:color="auto"/>
          </w:divBdr>
        </w:div>
        <w:div w:id="1155951657">
          <w:marLeft w:val="200"/>
          <w:marRight w:val="0"/>
          <w:marTop w:val="0"/>
          <w:marBottom w:val="0"/>
          <w:divBdr>
            <w:top w:val="none" w:sz="0" w:space="0" w:color="auto"/>
            <w:left w:val="none" w:sz="0" w:space="0" w:color="auto"/>
            <w:bottom w:val="none" w:sz="0" w:space="0" w:color="auto"/>
            <w:right w:val="none" w:sz="0" w:space="0" w:color="auto"/>
          </w:divBdr>
        </w:div>
        <w:div w:id="2088575125">
          <w:marLeft w:val="1000"/>
          <w:marRight w:val="0"/>
          <w:marTop w:val="0"/>
          <w:marBottom w:val="0"/>
          <w:divBdr>
            <w:top w:val="none" w:sz="0" w:space="0" w:color="auto"/>
            <w:left w:val="none" w:sz="0" w:space="0" w:color="auto"/>
            <w:bottom w:val="none" w:sz="0" w:space="0" w:color="auto"/>
            <w:right w:val="none" w:sz="0" w:space="0" w:color="auto"/>
          </w:divBdr>
        </w:div>
        <w:div w:id="1938521503">
          <w:marLeft w:val="200"/>
          <w:marRight w:val="0"/>
          <w:marTop w:val="0"/>
          <w:marBottom w:val="0"/>
          <w:divBdr>
            <w:top w:val="none" w:sz="0" w:space="0" w:color="auto"/>
            <w:left w:val="none" w:sz="0" w:space="0" w:color="auto"/>
            <w:bottom w:val="none" w:sz="0" w:space="0" w:color="auto"/>
            <w:right w:val="none" w:sz="0" w:space="0" w:color="auto"/>
          </w:divBdr>
        </w:div>
        <w:div w:id="2008629712">
          <w:marLeft w:val="200"/>
          <w:marRight w:val="0"/>
          <w:marTop w:val="0"/>
          <w:marBottom w:val="0"/>
          <w:divBdr>
            <w:top w:val="none" w:sz="0" w:space="0" w:color="auto"/>
            <w:left w:val="none" w:sz="0" w:space="0" w:color="auto"/>
            <w:bottom w:val="none" w:sz="0" w:space="0" w:color="auto"/>
            <w:right w:val="none" w:sz="0" w:space="0" w:color="auto"/>
          </w:divBdr>
        </w:div>
        <w:div w:id="1788890987">
          <w:marLeft w:val="200"/>
          <w:marRight w:val="0"/>
          <w:marTop w:val="0"/>
          <w:marBottom w:val="0"/>
          <w:divBdr>
            <w:top w:val="none" w:sz="0" w:space="0" w:color="auto"/>
            <w:left w:val="none" w:sz="0" w:space="0" w:color="auto"/>
            <w:bottom w:val="none" w:sz="0" w:space="0" w:color="auto"/>
            <w:right w:val="none" w:sz="0" w:space="0" w:color="auto"/>
          </w:divBdr>
        </w:div>
        <w:div w:id="1729107776">
          <w:marLeft w:val="200"/>
          <w:marRight w:val="0"/>
          <w:marTop w:val="0"/>
          <w:marBottom w:val="0"/>
          <w:divBdr>
            <w:top w:val="none" w:sz="0" w:space="0" w:color="auto"/>
            <w:left w:val="none" w:sz="0" w:space="0" w:color="auto"/>
            <w:bottom w:val="none" w:sz="0" w:space="0" w:color="auto"/>
            <w:right w:val="none" w:sz="0" w:space="0" w:color="auto"/>
          </w:divBdr>
        </w:div>
        <w:div w:id="286355106">
          <w:marLeft w:val="200"/>
          <w:marRight w:val="0"/>
          <w:marTop w:val="0"/>
          <w:marBottom w:val="0"/>
          <w:divBdr>
            <w:top w:val="none" w:sz="0" w:space="0" w:color="auto"/>
            <w:left w:val="none" w:sz="0" w:space="0" w:color="auto"/>
            <w:bottom w:val="none" w:sz="0" w:space="0" w:color="auto"/>
            <w:right w:val="none" w:sz="0" w:space="0" w:color="auto"/>
          </w:divBdr>
        </w:div>
        <w:div w:id="1838498566">
          <w:marLeft w:val="200"/>
          <w:marRight w:val="0"/>
          <w:marTop w:val="0"/>
          <w:marBottom w:val="0"/>
          <w:divBdr>
            <w:top w:val="none" w:sz="0" w:space="0" w:color="auto"/>
            <w:left w:val="none" w:sz="0" w:space="0" w:color="auto"/>
            <w:bottom w:val="none" w:sz="0" w:space="0" w:color="auto"/>
            <w:right w:val="none" w:sz="0" w:space="0" w:color="auto"/>
          </w:divBdr>
        </w:div>
        <w:div w:id="1764455212">
          <w:marLeft w:val="200"/>
          <w:marRight w:val="0"/>
          <w:marTop w:val="0"/>
          <w:marBottom w:val="0"/>
          <w:divBdr>
            <w:top w:val="none" w:sz="0" w:space="0" w:color="auto"/>
            <w:left w:val="none" w:sz="0" w:space="0" w:color="auto"/>
            <w:bottom w:val="none" w:sz="0" w:space="0" w:color="auto"/>
            <w:right w:val="none" w:sz="0" w:space="0" w:color="auto"/>
          </w:divBdr>
        </w:div>
        <w:div w:id="221869854">
          <w:marLeft w:val="1000"/>
          <w:marRight w:val="0"/>
          <w:marTop w:val="0"/>
          <w:marBottom w:val="0"/>
          <w:divBdr>
            <w:top w:val="none" w:sz="0" w:space="0" w:color="auto"/>
            <w:left w:val="none" w:sz="0" w:space="0" w:color="auto"/>
            <w:bottom w:val="none" w:sz="0" w:space="0" w:color="auto"/>
            <w:right w:val="none" w:sz="0" w:space="0" w:color="auto"/>
          </w:divBdr>
        </w:div>
        <w:div w:id="2022469450">
          <w:marLeft w:val="200"/>
          <w:marRight w:val="0"/>
          <w:marTop w:val="0"/>
          <w:marBottom w:val="0"/>
          <w:divBdr>
            <w:top w:val="none" w:sz="0" w:space="0" w:color="auto"/>
            <w:left w:val="none" w:sz="0" w:space="0" w:color="auto"/>
            <w:bottom w:val="none" w:sz="0" w:space="0" w:color="auto"/>
            <w:right w:val="none" w:sz="0" w:space="0" w:color="auto"/>
          </w:divBdr>
        </w:div>
        <w:div w:id="276911942">
          <w:marLeft w:val="200"/>
          <w:marRight w:val="0"/>
          <w:marTop w:val="0"/>
          <w:marBottom w:val="0"/>
          <w:divBdr>
            <w:top w:val="none" w:sz="0" w:space="0" w:color="auto"/>
            <w:left w:val="none" w:sz="0" w:space="0" w:color="auto"/>
            <w:bottom w:val="none" w:sz="0" w:space="0" w:color="auto"/>
            <w:right w:val="none" w:sz="0" w:space="0" w:color="auto"/>
          </w:divBdr>
        </w:div>
        <w:div w:id="969214585">
          <w:marLeft w:val="400"/>
          <w:marRight w:val="0"/>
          <w:marTop w:val="0"/>
          <w:marBottom w:val="0"/>
          <w:divBdr>
            <w:top w:val="none" w:sz="0" w:space="0" w:color="auto"/>
            <w:left w:val="none" w:sz="0" w:space="0" w:color="auto"/>
            <w:bottom w:val="none" w:sz="0" w:space="0" w:color="auto"/>
            <w:right w:val="none" w:sz="0" w:space="0" w:color="auto"/>
          </w:divBdr>
        </w:div>
        <w:div w:id="1276910069">
          <w:marLeft w:val="400"/>
          <w:marRight w:val="0"/>
          <w:marTop w:val="0"/>
          <w:marBottom w:val="0"/>
          <w:divBdr>
            <w:top w:val="none" w:sz="0" w:space="0" w:color="auto"/>
            <w:left w:val="none" w:sz="0" w:space="0" w:color="auto"/>
            <w:bottom w:val="none" w:sz="0" w:space="0" w:color="auto"/>
            <w:right w:val="none" w:sz="0" w:space="0" w:color="auto"/>
          </w:divBdr>
        </w:div>
        <w:div w:id="1510490226">
          <w:marLeft w:val="400"/>
          <w:marRight w:val="0"/>
          <w:marTop w:val="0"/>
          <w:marBottom w:val="0"/>
          <w:divBdr>
            <w:top w:val="none" w:sz="0" w:space="0" w:color="auto"/>
            <w:left w:val="none" w:sz="0" w:space="0" w:color="auto"/>
            <w:bottom w:val="none" w:sz="0" w:space="0" w:color="auto"/>
            <w:right w:val="none" w:sz="0" w:space="0" w:color="auto"/>
          </w:divBdr>
        </w:div>
        <w:div w:id="1761216910">
          <w:marLeft w:val="400"/>
          <w:marRight w:val="0"/>
          <w:marTop w:val="0"/>
          <w:marBottom w:val="0"/>
          <w:divBdr>
            <w:top w:val="none" w:sz="0" w:space="0" w:color="auto"/>
            <w:left w:val="none" w:sz="0" w:space="0" w:color="auto"/>
            <w:bottom w:val="none" w:sz="0" w:space="0" w:color="auto"/>
            <w:right w:val="none" w:sz="0" w:space="0" w:color="auto"/>
          </w:divBdr>
        </w:div>
        <w:div w:id="391852266">
          <w:marLeft w:val="400"/>
          <w:marRight w:val="0"/>
          <w:marTop w:val="0"/>
          <w:marBottom w:val="0"/>
          <w:divBdr>
            <w:top w:val="none" w:sz="0" w:space="0" w:color="auto"/>
            <w:left w:val="none" w:sz="0" w:space="0" w:color="auto"/>
            <w:bottom w:val="none" w:sz="0" w:space="0" w:color="auto"/>
            <w:right w:val="none" w:sz="0" w:space="0" w:color="auto"/>
          </w:divBdr>
        </w:div>
        <w:div w:id="223219795">
          <w:marLeft w:val="1000"/>
          <w:marRight w:val="0"/>
          <w:marTop w:val="0"/>
          <w:marBottom w:val="0"/>
          <w:divBdr>
            <w:top w:val="none" w:sz="0" w:space="0" w:color="auto"/>
            <w:left w:val="none" w:sz="0" w:space="0" w:color="auto"/>
            <w:bottom w:val="none" w:sz="0" w:space="0" w:color="auto"/>
            <w:right w:val="none" w:sz="0" w:space="0" w:color="auto"/>
          </w:divBdr>
        </w:div>
        <w:div w:id="1552688344">
          <w:marLeft w:val="200"/>
          <w:marRight w:val="0"/>
          <w:marTop w:val="0"/>
          <w:marBottom w:val="0"/>
          <w:divBdr>
            <w:top w:val="none" w:sz="0" w:space="0" w:color="auto"/>
            <w:left w:val="none" w:sz="0" w:space="0" w:color="auto"/>
            <w:bottom w:val="none" w:sz="0" w:space="0" w:color="auto"/>
            <w:right w:val="none" w:sz="0" w:space="0" w:color="auto"/>
          </w:divBdr>
        </w:div>
        <w:div w:id="177743743">
          <w:marLeft w:val="200"/>
          <w:marRight w:val="0"/>
          <w:marTop w:val="0"/>
          <w:marBottom w:val="0"/>
          <w:divBdr>
            <w:top w:val="none" w:sz="0" w:space="0" w:color="auto"/>
            <w:left w:val="none" w:sz="0" w:space="0" w:color="auto"/>
            <w:bottom w:val="none" w:sz="0" w:space="0" w:color="auto"/>
            <w:right w:val="none" w:sz="0" w:space="0" w:color="auto"/>
          </w:divBdr>
        </w:div>
        <w:div w:id="1423406432">
          <w:marLeft w:val="1000"/>
          <w:marRight w:val="0"/>
          <w:marTop w:val="0"/>
          <w:marBottom w:val="0"/>
          <w:divBdr>
            <w:top w:val="none" w:sz="0" w:space="0" w:color="auto"/>
            <w:left w:val="none" w:sz="0" w:space="0" w:color="auto"/>
            <w:bottom w:val="none" w:sz="0" w:space="0" w:color="auto"/>
            <w:right w:val="none" w:sz="0" w:space="0" w:color="auto"/>
          </w:divBdr>
        </w:div>
        <w:div w:id="2134711713">
          <w:marLeft w:val="200"/>
          <w:marRight w:val="0"/>
          <w:marTop w:val="0"/>
          <w:marBottom w:val="0"/>
          <w:divBdr>
            <w:top w:val="none" w:sz="0" w:space="0" w:color="auto"/>
            <w:left w:val="none" w:sz="0" w:space="0" w:color="auto"/>
            <w:bottom w:val="none" w:sz="0" w:space="0" w:color="auto"/>
            <w:right w:val="none" w:sz="0" w:space="0" w:color="auto"/>
          </w:divBdr>
        </w:div>
        <w:div w:id="979308091">
          <w:marLeft w:val="200"/>
          <w:marRight w:val="0"/>
          <w:marTop w:val="0"/>
          <w:marBottom w:val="0"/>
          <w:divBdr>
            <w:top w:val="none" w:sz="0" w:space="0" w:color="auto"/>
            <w:left w:val="none" w:sz="0" w:space="0" w:color="auto"/>
            <w:bottom w:val="none" w:sz="0" w:space="0" w:color="auto"/>
            <w:right w:val="none" w:sz="0" w:space="0" w:color="auto"/>
          </w:divBdr>
        </w:div>
        <w:div w:id="1793592696">
          <w:marLeft w:val="1000"/>
          <w:marRight w:val="0"/>
          <w:marTop w:val="0"/>
          <w:marBottom w:val="0"/>
          <w:divBdr>
            <w:top w:val="none" w:sz="0" w:space="0" w:color="auto"/>
            <w:left w:val="none" w:sz="0" w:space="0" w:color="auto"/>
            <w:bottom w:val="none" w:sz="0" w:space="0" w:color="auto"/>
            <w:right w:val="none" w:sz="0" w:space="0" w:color="auto"/>
          </w:divBdr>
        </w:div>
        <w:div w:id="765809719">
          <w:marLeft w:val="200"/>
          <w:marRight w:val="0"/>
          <w:marTop w:val="0"/>
          <w:marBottom w:val="0"/>
          <w:divBdr>
            <w:top w:val="none" w:sz="0" w:space="0" w:color="auto"/>
            <w:left w:val="none" w:sz="0" w:space="0" w:color="auto"/>
            <w:bottom w:val="none" w:sz="0" w:space="0" w:color="auto"/>
            <w:right w:val="none" w:sz="0" w:space="0" w:color="auto"/>
          </w:divBdr>
        </w:div>
        <w:div w:id="1532691634">
          <w:marLeft w:val="200"/>
          <w:marRight w:val="0"/>
          <w:marTop w:val="0"/>
          <w:marBottom w:val="0"/>
          <w:divBdr>
            <w:top w:val="none" w:sz="0" w:space="0" w:color="auto"/>
            <w:left w:val="none" w:sz="0" w:space="0" w:color="auto"/>
            <w:bottom w:val="none" w:sz="0" w:space="0" w:color="auto"/>
            <w:right w:val="none" w:sz="0" w:space="0" w:color="auto"/>
          </w:divBdr>
        </w:div>
        <w:div w:id="560337249">
          <w:marLeft w:val="1000"/>
          <w:marRight w:val="0"/>
          <w:marTop w:val="0"/>
          <w:marBottom w:val="0"/>
          <w:divBdr>
            <w:top w:val="none" w:sz="0" w:space="0" w:color="auto"/>
            <w:left w:val="none" w:sz="0" w:space="0" w:color="auto"/>
            <w:bottom w:val="none" w:sz="0" w:space="0" w:color="auto"/>
            <w:right w:val="none" w:sz="0" w:space="0" w:color="auto"/>
          </w:divBdr>
        </w:div>
        <w:div w:id="1345398476">
          <w:marLeft w:val="200"/>
          <w:marRight w:val="0"/>
          <w:marTop w:val="0"/>
          <w:marBottom w:val="0"/>
          <w:divBdr>
            <w:top w:val="none" w:sz="0" w:space="0" w:color="auto"/>
            <w:left w:val="none" w:sz="0" w:space="0" w:color="auto"/>
            <w:bottom w:val="none" w:sz="0" w:space="0" w:color="auto"/>
            <w:right w:val="none" w:sz="0" w:space="0" w:color="auto"/>
          </w:divBdr>
        </w:div>
        <w:div w:id="79911177">
          <w:marLeft w:val="200"/>
          <w:marRight w:val="0"/>
          <w:marTop w:val="0"/>
          <w:marBottom w:val="0"/>
          <w:divBdr>
            <w:top w:val="none" w:sz="0" w:space="0" w:color="auto"/>
            <w:left w:val="none" w:sz="0" w:space="0" w:color="auto"/>
            <w:bottom w:val="none" w:sz="0" w:space="0" w:color="auto"/>
            <w:right w:val="none" w:sz="0" w:space="0" w:color="auto"/>
          </w:divBdr>
        </w:div>
        <w:div w:id="1452091952">
          <w:marLeft w:val="200"/>
          <w:marRight w:val="0"/>
          <w:marTop w:val="0"/>
          <w:marBottom w:val="0"/>
          <w:divBdr>
            <w:top w:val="none" w:sz="0" w:space="0" w:color="auto"/>
            <w:left w:val="none" w:sz="0" w:space="0" w:color="auto"/>
            <w:bottom w:val="none" w:sz="0" w:space="0" w:color="auto"/>
            <w:right w:val="none" w:sz="0" w:space="0" w:color="auto"/>
          </w:divBdr>
        </w:div>
        <w:div w:id="411046892">
          <w:marLeft w:val="1000"/>
          <w:marRight w:val="0"/>
          <w:marTop w:val="0"/>
          <w:marBottom w:val="0"/>
          <w:divBdr>
            <w:top w:val="none" w:sz="0" w:space="0" w:color="auto"/>
            <w:left w:val="none" w:sz="0" w:space="0" w:color="auto"/>
            <w:bottom w:val="none" w:sz="0" w:space="0" w:color="auto"/>
            <w:right w:val="none" w:sz="0" w:space="0" w:color="auto"/>
          </w:divBdr>
        </w:div>
        <w:div w:id="1324045358">
          <w:marLeft w:val="200"/>
          <w:marRight w:val="0"/>
          <w:marTop w:val="0"/>
          <w:marBottom w:val="0"/>
          <w:divBdr>
            <w:top w:val="none" w:sz="0" w:space="0" w:color="auto"/>
            <w:left w:val="none" w:sz="0" w:space="0" w:color="auto"/>
            <w:bottom w:val="none" w:sz="0" w:space="0" w:color="auto"/>
            <w:right w:val="none" w:sz="0" w:space="0" w:color="auto"/>
          </w:divBdr>
        </w:div>
        <w:div w:id="2044476195">
          <w:marLeft w:val="200"/>
          <w:marRight w:val="0"/>
          <w:marTop w:val="0"/>
          <w:marBottom w:val="0"/>
          <w:divBdr>
            <w:top w:val="none" w:sz="0" w:space="0" w:color="auto"/>
            <w:left w:val="none" w:sz="0" w:space="0" w:color="auto"/>
            <w:bottom w:val="none" w:sz="0" w:space="0" w:color="auto"/>
            <w:right w:val="none" w:sz="0" w:space="0" w:color="auto"/>
          </w:divBdr>
        </w:div>
        <w:div w:id="1033574257">
          <w:marLeft w:val="1000"/>
          <w:marRight w:val="0"/>
          <w:marTop w:val="0"/>
          <w:marBottom w:val="0"/>
          <w:divBdr>
            <w:top w:val="none" w:sz="0" w:space="0" w:color="auto"/>
            <w:left w:val="none" w:sz="0" w:space="0" w:color="auto"/>
            <w:bottom w:val="none" w:sz="0" w:space="0" w:color="auto"/>
            <w:right w:val="none" w:sz="0" w:space="0" w:color="auto"/>
          </w:divBdr>
        </w:div>
        <w:div w:id="1794664462">
          <w:marLeft w:val="200"/>
          <w:marRight w:val="0"/>
          <w:marTop w:val="0"/>
          <w:marBottom w:val="0"/>
          <w:divBdr>
            <w:top w:val="none" w:sz="0" w:space="0" w:color="auto"/>
            <w:left w:val="none" w:sz="0" w:space="0" w:color="auto"/>
            <w:bottom w:val="none" w:sz="0" w:space="0" w:color="auto"/>
            <w:right w:val="none" w:sz="0" w:space="0" w:color="auto"/>
          </w:divBdr>
        </w:div>
        <w:div w:id="2042239301">
          <w:marLeft w:val="200"/>
          <w:marRight w:val="0"/>
          <w:marTop w:val="0"/>
          <w:marBottom w:val="0"/>
          <w:divBdr>
            <w:top w:val="none" w:sz="0" w:space="0" w:color="auto"/>
            <w:left w:val="none" w:sz="0" w:space="0" w:color="auto"/>
            <w:bottom w:val="none" w:sz="0" w:space="0" w:color="auto"/>
            <w:right w:val="none" w:sz="0" w:space="0" w:color="auto"/>
          </w:divBdr>
        </w:div>
        <w:div w:id="2059739615">
          <w:marLeft w:val="1000"/>
          <w:marRight w:val="0"/>
          <w:marTop w:val="0"/>
          <w:marBottom w:val="0"/>
          <w:divBdr>
            <w:top w:val="none" w:sz="0" w:space="0" w:color="auto"/>
            <w:left w:val="none" w:sz="0" w:space="0" w:color="auto"/>
            <w:bottom w:val="none" w:sz="0" w:space="0" w:color="auto"/>
            <w:right w:val="none" w:sz="0" w:space="0" w:color="auto"/>
          </w:divBdr>
        </w:div>
        <w:div w:id="2107459881">
          <w:marLeft w:val="200"/>
          <w:marRight w:val="0"/>
          <w:marTop w:val="0"/>
          <w:marBottom w:val="0"/>
          <w:divBdr>
            <w:top w:val="none" w:sz="0" w:space="0" w:color="auto"/>
            <w:left w:val="none" w:sz="0" w:space="0" w:color="auto"/>
            <w:bottom w:val="none" w:sz="0" w:space="0" w:color="auto"/>
            <w:right w:val="none" w:sz="0" w:space="0" w:color="auto"/>
          </w:divBdr>
        </w:div>
        <w:div w:id="888690139">
          <w:marLeft w:val="200"/>
          <w:marRight w:val="0"/>
          <w:marTop w:val="0"/>
          <w:marBottom w:val="0"/>
          <w:divBdr>
            <w:top w:val="none" w:sz="0" w:space="0" w:color="auto"/>
            <w:left w:val="none" w:sz="0" w:space="0" w:color="auto"/>
            <w:bottom w:val="none" w:sz="0" w:space="0" w:color="auto"/>
            <w:right w:val="none" w:sz="0" w:space="0" w:color="auto"/>
          </w:divBdr>
        </w:div>
        <w:div w:id="1573660356">
          <w:marLeft w:val="1000"/>
          <w:marRight w:val="0"/>
          <w:marTop w:val="0"/>
          <w:marBottom w:val="0"/>
          <w:divBdr>
            <w:top w:val="none" w:sz="0" w:space="0" w:color="auto"/>
            <w:left w:val="none" w:sz="0" w:space="0" w:color="auto"/>
            <w:bottom w:val="none" w:sz="0" w:space="0" w:color="auto"/>
            <w:right w:val="none" w:sz="0" w:space="0" w:color="auto"/>
          </w:divBdr>
        </w:div>
        <w:div w:id="1309700209">
          <w:marLeft w:val="200"/>
          <w:marRight w:val="0"/>
          <w:marTop w:val="0"/>
          <w:marBottom w:val="0"/>
          <w:divBdr>
            <w:top w:val="none" w:sz="0" w:space="0" w:color="auto"/>
            <w:left w:val="none" w:sz="0" w:space="0" w:color="auto"/>
            <w:bottom w:val="none" w:sz="0" w:space="0" w:color="auto"/>
            <w:right w:val="none" w:sz="0" w:space="0" w:color="auto"/>
          </w:divBdr>
        </w:div>
        <w:div w:id="914970395">
          <w:marLeft w:val="200"/>
          <w:marRight w:val="0"/>
          <w:marTop w:val="0"/>
          <w:marBottom w:val="0"/>
          <w:divBdr>
            <w:top w:val="none" w:sz="0" w:space="0" w:color="auto"/>
            <w:left w:val="none" w:sz="0" w:space="0" w:color="auto"/>
            <w:bottom w:val="none" w:sz="0" w:space="0" w:color="auto"/>
            <w:right w:val="none" w:sz="0" w:space="0" w:color="auto"/>
          </w:divBdr>
        </w:div>
        <w:div w:id="1229918858">
          <w:marLeft w:val="1000"/>
          <w:marRight w:val="0"/>
          <w:marTop w:val="0"/>
          <w:marBottom w:val="0"/>
          <w:divBdr>
            <w:top w:val="none" w:sz="0" w:space="0" w:color="auto"/>
            <w:left w:val="none" w:sz="0" w:space="0" w:color="auto"/>
            <w:bottom w:val="none" w:sz="0" w:space="0" w:color="auto"/>
            <w:right w:val="none" w:sz="0" w:space="0" w:color="auto"/>
          </w:divBdr>
        </w:div>
        <w:div w:id="1244029001">
          <w:marLeft w:val="200"/>
          <w:marRight w:val="0"/>
          <w:marTop w:val="0"/>
          <w:marBottom w:val="0"/>
          <w:divBdr>
            <w:top w:val="none" w:sz="0" w:space="0" w:color="auto"/>
            <w:left w:val="none" w:sz="0" w:space="0" w:color="auto"/>
            <w:bottom w:val="none" w:sz="0" w:space="0" w:color="auto"/>
            <w:right w:val="none" w:sz="0" w:space="0" w:color="auto"/>
          </w:divBdr>
        </w:div>
        <w:div w:id="1959870230">
          <w:marLeft w:val="200"/>
          <w:marRight w:val="0"/>
          <w:marTop w:val="0"/>
          <w:marBottom w:val="0"/>
          <w:divBdr>
            <w:top w:val="none" w:sz="0" w:space="0" w:color="auto"/>
            <w:left w:val="none" w:sz="0" w:space="0" w:color="auto"/>
            <w:bottom w:val="none" w:sz="0" w:space="0" w:color="auto"/>
            <w:right w:val="none" w:sz="0" w:space="0" w:color="auto"/>
          </w:divBdr>
        </w:div>
        <w:div w:id="1552620071">
          <w:marLeft w:val="1000"/>
          <w:marRight w:val="0"/>
          <w:marTop w:val="0"/>
          <w:marBottom w:val="0"/>
          <w:divBdr>
            <w:top w:val="none" w:sz="0" w:space="0" w:color="auto"/>
            <w:left w:val="none" w:sz="0" w:space="0" w:color="auto"/>
            <w:bottom w:val="none" w:sz="0" w:space="0" w:color="auto"/>
            <w:right w:val="none" w:sz="0" w:space="0" w:color="auto"/>
          </w:divBdr>
        </w:div>
        <w:div w:id="1364987652">
          <w:marLeft w:val="600"/>
          <w:marRight w:val="0"/>
          <w:marTop w:val="0"/>
          <w:marBottom w:val="0"/>
          <w:divBdr>
            <w:top w:val="none" w:sz="0" w:space="0" w:color="auto"/>
            <w:left w:val="none" w:sz="0" w:space="0" w:color="auto"/>
            <w:bottom w:val="none" w:sz="0" w:space="0" w:color="auto"/>
            <w:right w:val="none" w:sz="0" w:space="0" w:color="auto"/>
          </w:divBdr>
        </w:div>
        <w:div w:id="375858013">
          <w:marLeft w:val="600"/>
          <w:marRight w:val="0"/>
          <w:marTop w:val="0"/>
          <w:marBottom w:val="0"/>
          <w:divBdr>
            <w:top w:val="none" w:sz="0" w:space="0" w:color="auto"/>
            <w:left w:val="none" w:sz="0" w:space="0" w:color="auto"/>
            <w:bottom w:val="none" w:sz="0" w:space="0" w:color="auto"/>
            <w:right w:val="none" w:sz="0" w:space="0" w:color="auto"/>
          </w:divBdr>
        </w:div>
        <w:div w:id="660735725">
          <w:marLeft w:val="200"/>
          <w:marRight w:val="0"/>
          <w:marTop w:val="0"/>
          <w:marBottom w:val="0"/>
          <w:divBdr>
            <w:top w:val="none" w:sz="0" w:space="0" w:color="auto"/>
            <w:left w:val="none" w:sz="0" w:space="0" w:color="auto"/>
            <w:bottom w:val="none" w:sz="0" w:space="0" w:color="auto"/>
            <w:right w:val="none" w:sz="0" w:space="0" w:color="auto"/>
          </w:divBdr>
        </w:div>
        <w:div w:id="989287782">
          <w:marLeft w:val="200"/>
          <w:marRight w:val="0"/>
          <w:marTop w:val="0"/>
          <w:marBottom w:val="0"/>
          <w:divBdr>
            <w:top w:val="none" w:sz="0" w:space="0" w:color="auto"/>
            <w:left w:val="none" w:sz="0" w:space="0" w:color="auto"/>
            <w:bottom w:val="none" w:sz="0" w:space="0" w:color="auto"/>
            <w:right w:val="none" w:sz="0" w:space="0" w:color="auto"/>
          </w:divBdr>
        </w:div>
        <w:div w:id="1464152370">
          <w:marLeft w:val="600"/>
          <w:marRight w:val="0"/>
          <w:marTop w:val="0"/>
          <w:marBottom w:val="0"/>
          <w:divBdr>
            <w:top w:val="none" w:sz="0" w:space="0" w:color="auto"/>
            <w:left w:val="none" w:sz="0" w:space="0" w:color="auto"/>
            <w:bottom w:val="none" w:sz="0" w:space="0" w:color="auto"/>
            <w:right w:val="none" w:sz="0" w:space="0" w:color="auto"/>
          </w:divBdr>
        </w:div>
        <w:div w:id="1625691762">
          <w:marLeft w:val="200"/>
          <w:marRight w:val="0"/>
          <w:marTop w:val="0"/>
          <w:marBottom w:val="0"/>
          <w:divBdr>
            <w:top w:val="none" w:sz="0" w:space="0" w:color="auto"/>
            <w:left w:val="none" w:sz="0" w:space="0" w:color="auto"/>
            <w:bottom w:val="none" w:sz="0" w:space="0" w:color="auto"/>
            <w:right w:val="none" w:sz="0" w:space="0" w:color="auto"/>
          </w:divBdr>
        </w:div>
        <w:div w:id="509293974">
          <w:marLeft w:val="200"/>
          <w:marRight w:val="0"/>
          <w:marTop w:val="0"/>
          <w:marBottom w:val="0"/>
          <w:divBdr>
            <w:top w:val="none" w:sz="0" w:space="0" w:color="auto"/>
            <w:left w:val="none" w:sz="0" w:space="0" w:color="auto"/>
            <w:bottom w:val="none" w:sz="0" w:space="0" w:color="auto"/>
            <w:right w:val="none" w:sz="0" w:space="0" w:color="auto"/>
          </w:divBdr>
        </w:div>
        <w:div w:id="1504201940">
          <w:marLeft w:val="200"/>
          <w:marRight w:val="0"/>
          <w:marTop w:val="0"/>
          <w:marBottom w:val="0"/>
          <w:divBdr>
            <w:top w:val="none" w:sz="0" w:space="0" w:color="auto"/>
            <w:left w:val="none" w:sz="0" w:space="0" w:color="auto"/>
            <w:bottom w:val="none" w:sz="0" w:space="0" w:color="auto"/>
            <w:right w:val="none" w:sz="0" w:space="0" w:color="auto"/>
          </w:divBdr>
        </w:div>
        <w:div w:id="1982615756">
          <w:marLeft w:val="200"/>
          <w:marRight w:val="0"/>
          <w:marTop w:val="0"/>
          <w:marBottom w:val="0"/>
          <w:divBdr>
            <w:top w:val="none" w:sz="0" w:space="0" w:color="auto"/>
            <w:left w:val="none" w:sz="0" w:space="0" w:color="auto"/>
            <w:bottom w:val="none" w:sz="0" w:space="0" w:color="auto"/>
            <w:right w:val="none" w:sz="0" w:space="0" w:color="auto"/>
          </w:divBdr>
        </w:div>
        <w:div w:id="1039663737">
          <w:marLeft w:val="600"/>
          <w:marRight w:val="0"/>
          <w:marTop w:val="0"/>
          <w:marBottom w:val="0"/>
          <w:divBdr>
            <w:top w:val="none" w:sz="0" w:space="0" w:color="auto"/>
            <w:left w:val="none" w:sz="0" w:space="0" w:color="auto"/>
            <w:bottom w:val="none" w:sz="0" w:space="0" w:color="auto"/>
            <w:right w:val="none" w:sz="0" w:space="0" w:color="auto"/>
          </w:divBdr>
        </w:div>
        <w:div w:id="1943301160">
          <w:marLeft w:val="600"/>
          <w:marRight w:val="0"/>
          <w:marTop w:val="0"/>
          <w:marBottom w:val="0"/>
          <w:divBdr>
            <w:top w:val="none" w:sz="0" w:space="0" w:color="auto"/>
            <w:left w:val="none" w:sz="0" w:space="0" w:color="auto"/>
            <w:bottom w:val="none" w:sz="0" w:space="0" w:color="auto"/>
            <w:right w:val="none" w:sz="0" w:space="0" w:color="auto"/>
          </w:divBdr>
        </w:div>
        <w:div w:id="1895658715">
          <w:marLeft w:val="600"/>
          <w:marRight w:val="0"/>
          <w:marTop w:val="0"/>
          <w:marBottom w:val="0"/>
          <w:divBdr>
            <w:top w:val="none" w:sz="0" w:space="0" w:color="auto"/>
            <w:left w:val="none" w:sz="0" w:space="0" w:color="auto"/>
            <w:bottom w:val="none" w:sz="0" w:space="0" w:color="auto"/>
            <w:right w:val="none" w:sz="0" w:space="0" w:color="auto"/>
          </w:divBdr>
        </w:div>
        <w:div w:id="700394981">
          <w:marLeft w:val="200"/>
          <w:marRight w:val="0"/>
          <w:marTop w:val="0"/>
          <w:marBottom w:val="0"/>
          <w:divBdr>
            <w:top w:val="none" w:sz="0" w:space="0" w:color="auto"/>
            <w:left w:val="none" w:sz="0" w:space="0" w:color="auto"/>
            <w:bottom w:val="none" w:sz="0" w:space="0" w:color="auto"/>
            <w:right w:val="none" w:sz="0" w:space="0" w:color="auto"/>
          </w:divBdr>
        </w:div>
        <w:div w:id="957569270">
          <w:marLeft w:val="200"/>
          <w:marRight w:val="0"/>
          <w:marTop w:val="0"/>
          <w:marBottom w:val="0"/>
          <w:divBdr>
            <w:top w:val="none" w:sz="0" w:space="0" w:color="auto"/>
            <w:left w:val="none" w:sz="0" w:space="0" w:color="auto"/>
            <w:bottom w:val="none" w:sz="0" w:space="0" w:color="auto"/>
            <w:right w:val="none" w:sz="0" w:space="0" w:color="auto"/>
          </w:divBdr>
        </w:div>
        <w:div w:id="94642978">
          <w:marLeft w:val="600"/>
          <w:marRight w:val="0"/>
          <w:marTop w:val="0"/>
          <w:marBottom w:val="0"/>
          <w:divBdr>
            <w:top w:val="none" w:sz="0" w:space="0" w:color="auto"/>
            <w:left w:val="none" w:sz="0" w:space="0" w:color="auto"/>
            <w:bottom w:val="none" w:sz="0" w:space="0" w:color="auto"/>
            <w:right w:val="none" w:sz="0" w:space="0" w:color="auto"/>
          </w:divBdr>
        </w:div>
        <w:div w:id="1822384668">
          <w:marLeft w:val="600"/>
          <w:marRight w:val="0"/>
          <w:marTop w:val="0"/>
          <w:marBottom w:val="0"/>
          <w:divBdr>
            <w:top w:val="none" w:sz="0" w:space="0" w:color="auto"/>
            <w:left w:val="none" w:sz="0" w:space="0" w:color="auto"/>
            <w:bottom w:val="none" w:sz="0" w:space="0" w:color="auto"/>
            <w:right w:val="none" w:sz="0" w:space="0" w:color="auto"/>
          </w:divBdr>
        </w:div>
        <w:div w:id="1657563297">
          <w:marLeft w:val="200"/>
          <w:marRight w:val="0"/>
          <w:marTop w:val="0"/>
          <w:marBottom w:val="0"/>
          <w:divBdr>
            <w:top w:val="none" w:sz="0" w:space="0" w:color="auto"/>
            <w:left w:val="none" w:sz="0" w:space="0" w:color="auto"/>
            <w:bottom w:val="none" w:sz="0" w:space="0" w:color="auto"/>
            <w:right w:val="none" w:sz="0" w:space="0" w:color="auto"/>
          </w:divBdr>
        </w:div>
        <w:div w:id="323052600">
          <w:marLeft w:val="200"/>
          <w:marRight w:val="0"/>
          <w:marTop w:val="0"/>
          <w:marBottom w:val="0"/>
          <w:divBdr>
            <w:top w:val="none" w:sz="0" w:space="0" w:color="auto"/>
            <w:left w:val="none" w:sz="0" w:space="0" w:color="auto"/>
            <w:bottom w:val="none" w:sz="0" w:space="0" w:color="auto"/>
            <w:right w:val="none" w:sz="0" w:space="0" w:color="auto"/>
          </w:divBdr>
        </w:div>
        <w:div w:id="1263342465">
          <w:marLeft w:val="600"/>
          <w:marRight w:val="0"/>
          <w:marTop w:val="0"/>
          <w:marBottom w:val="0"/>
          <w:divBdr>
            <w:top w:val="none" w:sz="0" w:space="0" w:color="auto"/>
            <w:left w:val="none" w:sz="0" w:space="0" w:color="auto"/>
            <w:bottom w:val="none" w:sz="0" w:space="0" w:color="auto"/>
            <w:right w:val="none" w:sz="0" w:space="0" w:color="auto"/>
          </w:divBdr>
        </w:div>
        <w:div w:id="1451047967">
          <w:marLeft w:val="200"/>
          <w:marRight w:val="0"/>
          <w:marTop w:val="0"/>
          <w:marBottom w:val="0"/>
          <w:divBdr>
            <w:top w:val="none" w:sz="0" w:space="0" w:color="auto"/>
            <w:left w:val="none" w:sz="0" w:space="0" w:color="auto"/>
            <w:bottom w:val="none" w:sz="0" w:space="0" w:color="auto"/>
            <w:right w:val="none" w:sz="0" w:space="0" w:color="auto"/>
          </w:divBdr>
        </w:div>
        <w:div w:id="182130965">
          <w:marLeft w:val="1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en3-jg.d1-law.com/kanagawa-kenw/35890200001000000000/50190200001500000000/yousiki00011.rtf" TargetMode="External"/><Relationship Id="rId4" Type="http://schemas.openxmlformats.org/officeDocument/2006/relationships/hyperlink" Target="https://en3-jg.d1-law.com/kanagawa-ken/HTML_TMP/svhtml1359763641.0.Mokuji.5.0.DATA.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2022-06-21T11:31:00Z</dcterms:created>
  <dcterms:modified xsi:type="dcterms:W3CDTF">2022-06-21T11:31:00Z</dcterms:modified>
</cp:coreProperties>
</file>