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76E" w:rsidRPr="00FB576E" w:rsidRDefault="00FB576E" w:rsidP="00FB576E">
      <w:pPr>
        <w:widowControl/>
        <w:ind w:hanging="200"/>
        <w:jc w:val="left"/>
        <w:rPr>
          <w:rFonts w:ascii="PingFang SC" w:eastAsia="PingFang SC" w:hAnsi="PingFang SC" w:cs="宋体"/>
          <w:color w:val="000000"/>
          <w:kern w:val="0"/>
          <w:sz w:val="27"/>
          <w:szCs w:val="27"/>
        </w:rPr>
      </w:pPr>
      <w:r w:rsidRPr="00FB576E">
        <w:rPr>
          <w:rFonts w:ascii="PingFang SC" w:eastAsia="PingFang SC" w:hAnsi="PingFang SC" w:cs="宋体" w:hint="eastAsia"/>
          <w:color w:val="000000"/>
          <w:kern w:val="0"/>
          <w:sz w:val="27"/>
          <w:szCs w:val="27"/>
        </w:rPr>
        <w:t>神奈川県統計報告調整審議会規則</w:t>
      </w:r>
    </w:p>
    <w:p w:rsidR="00FB576E" w:rsidRPr="00FB576E" w:rsidRDefault="00FB576E" w:rsidP="00FB576E">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FB576E">
        <w:rPr>
          <w:rFonts w:ascii="PingFang SC" w:eastAsia="PingFang SC" w:hAnsi="PingFang SC" w:cs="宋体" w:hint="eastAsia"/>
          <w:color w:val="000000"/>
          <w:kern w:val="0"/>
          <w:sz w:val="27"/>
          <w:szCs w:val="27"/>
        </w:rPr>
        <w:t>昭和55年５月30日</w:t>
      </w:r>
      <w:r w:rsidRPr="00FB576E">
        <w:rPr>
          <w:rFonts w:ascii="PingFang SC" w:eastAsia="PingFang SC" w:hAnsi="PingFang SC" w:cs="宋体" w:hint="eastAsia"/>
          <w:color w:val="000000"/>
          <w:kern w:val="0"/>
          <w:sz w:val="27"/>
          <w:szCs w:val="27"/>
        </w:rPr>
        <w:br/>
        <w:t>規則第67号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FB576E" w:rsidRPr="00FB576E" w:rsidTr="00FB576E">
        <w:tc>
          <w:tcPr>
            <w:tcW w:w="945" w:type="dxa"/>
            <w:tcBorders>
              <w:left w:val="nil"/>
              <w:right w:val="nil"/>
            </w:tcBorders>
            <w:vAlign w:val="center"/>
            <w:hideMark/>
          </w:tcPr>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FB576E" w:rsidRPr="00FB576E" w:rsidRDefault="00FB576E" w:rsidP="00FB576E">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FB576E" w:rsidRPr="00FB576E" w:rsidRDefault="00FB576E" w:rsidP="00FB576E">
            <w:pPr>
              <w:widowControl/>
              <w:jc w:val="left"/>
              <w:rPr>
                <w:rFonts w:ascii="Times New Roman" w:eastAsia="Times New Roman" w:hAnsi="Times New Roman" w:cs="Times New Roman"/>
                <w:kern w:val="0"/>
                <w:sz w:val="20"/>
                <w:szCs w:val="20"/>
              </w:rPr>
            </w:pPr>
          </w:p>
        </w:tc>
      </w:tr>
      <w:tr w:rsidR="00FB576E" w:rsidRPr="00FB576E" w:rsidTr="00FB576E">
        <w:tc>
          <w:tcPr>
            <w:tcW w:w="945" w:type="dxa"/>
            <w:tcBorders>
              <w:top w:val="nil"/>
              <w:left w:val="nil"/>
              <w:bottom w:val="nil"/>
              <w:right w:val="nil"/>
            </w:tcBorders>
            <w:hideMark/>
          </w:tcPr>
          <w:p w:rsidR="00FB576E" w:rsidRPr="00FB576E" w:rsidRDefault="00FB576E" w:rsidP="00FB576E">
            <w:pPr>
              <w:widowControl/>
              <w:jc w:val="left"/>
              <w:rPr>
                <w:rFonts w:ascii="宋体" w:eastAsia="宋体" w:hAnsi="宋体" w:cs="宋体"/>
                <w:kern w:val="0"/>
                <w:sz w:val="24"/>
              </w:rPr>
            </w:pPr>
            <w:r w:rsidRPr="00FB576E">
              <w:rPr>
                <w:rFonts w:ascii="宋体" w:eastAsia="宋体" w:hAnsi="宋体" w:cs="宋体"/>
                <w:kern w:val="0"/>
                <w:sz w:val="24"/>
              </w:rPr>
              <w:t>改正</w:t>
            </w:r>
          </w:p>
        </w:tc>
        <w:tc>
          <w:tcPr>
            <w:tcW w:w="3480"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昭和57年５月31日規則第44号</w:t>
            </w:r>
          </w:p>
        </w:tc>
        <w:tc>
          <w:tcPr>
            <w:tcW w:w="3480"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平成２年３月30日規則第15号</w:t>
            </w:r>
          </w:p>
        </w:tc>
      </w:tr>
      <w:tr w:rsidR="00FB576E" w:rsidRPr="00FB576E" w:rsidTr="00FB576E">
        <w:tc>
          <w:tcPr>
            <w:tcW w:w="945"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  </w:t>
            </w:r>
          </w:p>
        </w:tc>
        <w:tc>
          <w:tcPr>
            <w:tcW w:w="3480"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平成７年３月24日規則第14号</w:t>
            </w:r>
          </w:p>
        </w:tc>
        <w:tc>
          <w:tcPr>
            <w:tcW w:w="3480"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平成20年３月31日規則第10号</w:t>
            </w:r>
          </w:p>
        </w:tc>
      </w:tr>
      <w:tr w:rsidR="00FB576E" w:rsidRPr="00FB576E" w:rsidTr="00FB576E">
        <w:tc>
          <w:tcPr>
            <w:tcW w:w="945"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  </w:t>
            </w:r>
          </w:p>
        </w:tc>
        <w:tc>
          <w:tcPr>
            <w:tcW w:w="3480"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平成22年３月30日規則第16号</w:t>
            </w:r>
          </w:p>
        </w:tc>
        <w:tc>
          <w:tcPr>
            <w:tcW w:w="3480" w:type="dxa"/>
            <w:tcBorders>
              <w:top w:val="nil"/>
              <w:left w:val="nil"/>
              <w:bottom w:val="nil"/>
              <w:right w:val="nil"/>
            </w:tcBorders>
            <w:hideMark/>
          </w:tcPr>
          <w:p w:rsidR="00FB576E" w:rsidRPr="00FB576E" w:rsidRDefault="00FB576E" w:rsidP="00FB576E">
            <w:pPr>
              <w:widowControl/>
              <w:spacing w:before="100" w:beforeAutospacing="1" w:after="100" w:afterAutospacing="1"/>
              <w:jc w:val="left"/>
              <w:rPr>
                <w:rFonts w:ascii="宋体" w:eastAsia="宋体" w:hAnsi="宋体" w:cs="宋体"/>
                <w:kern w:val="0"/>
                <w:sz w:val="24"/>
              </w:rPr>
            </w:pPr>
            <w:r w:rsidRPr="00FB576E">
              <w:rPr>
                <w:rFonts w:ascii="宋体" w:eastAsia="宋体" w:hAnsi="宋体" w:cs="宋体"/>
                <w:kern w:val="0"/>
                <w:sz w:val="24"/>
              </w:rPr>
              <w:t>  </w:t>
            </w:r>
          </w:p>
        </w:tc>
      </w:tr>
    </w:tbl>
    <w:p w:rsidR="00FB576E" w:rsidRPr="00FB576E" w:rsidRDefault="00FB576E" w:rsidP="00FB576E">
      <w:pPr>
        <w:widowControl/>
        <w:jc w:val="left"/>
        <w:rPr>
          <w:rFonts w:ascii="PingFang SC" w:eastAsia="PingFang SC" w:hAnsi="PingFang SC" w:cs="宋体"/>
          <w:color w:val="000000"/>
          <w:kern w:val="0"/>
          <w:sz w:val="27"/>
          <w:szCs w:val="27"/>
        </w:rPr>
      </w:pPr>
    </w:p>
    <w:p w:rsidR="00FB576E" w:rsidRPr="00FB576E" w:rsidRDefault="00FB576E" w:rsidP="00FB576E">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FB576E">
        <w:rPr>
          <w:rFonts w:ascii="PingFang SC" w:eastAsia="PingFang SC" w:hAnsi="PingFang SC" w:cs="宋体" w:hint="eastAsia"/>
          <w:color w:val="000000"/>
          <w:kern w:val="0"/>
          <w:sz w:val="27"/>
          <w:szCs w:val="27"/>
        </w:rPr>
        <w:t>神奈川県統計報告調整審議会規則をここに公布する。</w:t>
      </w:r>
    </w:p>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FB576E">
        <w:rPr>
          <w:rFonts w:ascii="PingFang SC" w:eastAsia="PingFang SC" w:hAnsi="PingFang SC" w:cs="宋体" w:hint="eastAsia"/>
          <w:color w:val="000000"/>
          <w:kern w:val="0"/>
          <w:sz w:val="27"/>
          <w:szCs w:val="27"/>
        </w:rPr>
        <w:t>神奈川県統計報告調整審議会規則</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FB576E">
        <w:rPr>
          <w:rFonts w:ascii="PingFang SC" w:eastAsia="PingFang SC" w:hAnsi="PingFang SC" w:cs="宋体" w:hint="eastAsia"/>
          <w:color w:val="000000"/>
          <w:kern w:val="0"/>
          <w:sz w:val="27"/>
          <w:szCs w:val="27"/>
        </w:rPr>
        <w:t>（趣旨）</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FB576E">
        <w:rPr>
          <w:rFonts w:ascii="PingFang SC" w:eastAsia="PingFang SC" w:hAnsi="PingFang SC" w:cs="宋体" w:hint="eastAsia"/>
          <w:b/>
          <w:bCs/>
          <w:color w:val="000000"/>
          <w:kern w:val="0"/>
          <w:sz w:val="27"/>
          <w:szCs w:val="27"/>
        </w:rPr>
        <w:t>第１条</w:t>
      </w:r>
      <w:r w:rsidRPr="00FB576E">
        <w:rPr>
          <w:rFonts w:ascii="PingFang SC" w:eastAsia="PingFang SC" w:hAnsi="PingFang SC" w:cs="宋体" w:hint="eastAsia"/>
          <w:color w:val="000000"/>
          <w:kern w:val="0"/>
          <w:sz w:val="27"/>
          <w:szCs w:val="27"/>
        </w:rPr>
        <w:t xml:space="preserve">　この規則は、附属機関の設置に関する条例（昭和28年神奈川県条例第５号）により設置された神奈川県統計報告調整審議会の所掌事項、組織、運営等について必要な事項を定めるものとする。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FB576E">
        <w:rPr>
          <w:rFonts w:ascii="PingFang SC" w:eastAsia="PingFang SC" w:hAnsi="PingFang SC" w:cs="宋体" w:hint="eastAsia"/>
          <w:color w:val="000000"/>
          <w:kern w:val="0"/>
          <w:sz w:val="27"/>
          <w:szCs w:val="27"/>
        </w:rPr>
        <w:t>（所掌事項）</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18" w:name="JUMP_SEQ_9"/>
      <w:bookmarkEnd w:id="18"/>
      <w:r w:rsidRPr="00FB576E">
        <w:rPr>
          <w:rFonts w:ascii="PingFang SC" w:eastAsia="PingFang SC" w:hAnsi="PingFang SC" w:cs="宋体" w:hint="eastAsia"/>
          <w:b/>
          <w:bCs/>
          <w:color w:val="000000"/>
          <w:kern w:val="0"/>
          <w:sz w:val="27"/>
          <w:szCs w:val="27"/>
        </w:rPr>
        <w:t>第２条</w:t>
      </w:r>
      <w:r w:rsidRPr="00FB576E">
        <w:rPr>
          <w:rFonts w:ascii="PingFang SC" w:eastAsia="PingFang SC" w:hAnsi="PingFang SC" w:cs="宋体" w:hint="eastAsia"/>
          <w:color w:val="000000"/>
          <w:kern w:val="0"/>
          <w:sz w:val="27"/>
          <w:szCs w:val="27"/>
        </w:rPr>
        <w:t xml:space="preserve">　神奈川県統計報告調整審議会（以下「審議会」という。）は、神奈川県が行う各種統計事務につき知事その他の執行機関（公安委員会を除く。）の諮問に応じて調査審議し、その結果を報告し、又は意見を建議する。</w:t>
      </w:r>
    </w:p>
    <w:p w:rsidR="00FB576E" w:rsidRPr="00FB576E" w:rsidRDefault="00FB576E" w:rsidP="00FB576E">
      <w:pPr>
        <w:widowControl/>
        <w:jc w:val="left"/>
        <w:rPr>
          <w:rFonts w:ascii="PingFang SC" w:eastAsia="PingFang SC" w:hAnsi="PingFang SC" w:cs="宋体" w:hint="eastAsia"/>
          <w:i/>
          <w:iCs/>
          <w:color w:val="800000"/>
          <w:kern w:val="0"/>
          <w:sz w:val="27"/>
          <w:szCs w:val="27"/>
        </w:rPr>
      </w:pPr>
      <w:bookmarkStart w:id="19" w:name="JUMP_SEQ_10"/>
      <w:bookmarkEnd w:id="17"/>
      <w:bookmarkEnd w:id="19"/>
      <w:r w:rsidRPr="00FB576E">
        <w:rPr>
          <w:rFonts w:ascii="PingFang SC" w:eastAsia="PingFang SC" w:hAnsi="PingFang SC" w:cs="宋体" w:hint="eastAsia"/>
          <w:i/>
          <w:iCs/>
          <w:color w:val="800000"/>
          <w:kern w:val="0"/>
          <w:sz w:val="27"/>
          <w:szCs w:val="27"/>
        </w:rPr>
        <w:t>一部改正〔平成２年規則15号〕</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20" w:name="JUMP_SEQ_11"/>
      <w:bookmarkStart w:id="21" w:name="MOKUJI_9"/>
      <w:bookmarkStart w:id="22" w:name="JUMP_JYO_3_0_0"/>
      <w:bookmarkEnd w:id="20"/>
      <w:bookmarkEnd w:id="21"/>
      <w:r w:rsidRPr="00FB576E">
        <w:rPr>
          <w:rFonts w:ascii="PingFang SC" w:eastAsia="PingFang SC" w:hAnsi="PingFang SC" w:cs="宋体" w:hint="eastAsia"/>
          <w:color w:val="000000"/>
          <w:kern w:val="0"/>
          <w:sz w:val="27"/>
          <w:szCs w:val="27"/>
        </w:rPr>
        <w:t>（会長及び副会長）</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23" w:name="JUMP_SEQ_12"/>
      <w:bookmarkEnd w:id="23"/>
      <w:r w:rsidRPr="00FB576E">
        <w:rPr>
          <w:rFonts w:ascii="PingFang SC" w:eastAsia="PingFang SC" w:hAnsi="PingFang SC" w:cs="宋体" w:hint="eastAsia"/>
          <w:b/>
          <w:bCs/>
          <w:color w:val="000000"/>
          <w:kern w:val="0"/>
          <w:sz w:val="27"/>
          <w:szCs w:val="27"/>
        </w:rPr>
        <w:t>第３条</w:t>
      </w:r>
      <w:r w:rsidRPr="00FB576E">
        <w:rPr>
          <w:rFonts w:ascii="PingFang SC" w:eastAsia="PingFang SC" w:hAnsi="PingFang SC" w:cs="宋体" w:hint="eastAsia"/>
          <w:color w:val="000000"/>
          <w:kern w:val="0"/>
          <w:sz w:val="27"/>
          <w:szCs w:val="27"/>
        </w:rPr>
        <w:t xml:space="preserve">　審議会に会長及び副会長各１人を置く。</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24" w:name="JUMP_SEQ_13"/>
      <w:bookmarkStart w:id="25" w:name="MOKUJI_10"/>
      <w:bookmarkStart w:id="26" w:name="JUMP_KOU_2_0"/>
      <w:bookmarkEnd w:id="24"/>
      <w:bookmarkEnd w:id="25"/>
      <w:r w:rsidRPr="00FB576E">
        <w:rPr>
          <w:rFonts w:ascii="PingFang SC" w:eastAsia="PingFang SC" w:hAnsi="PingFang SC" w:cs="宋体" w:hint="eastAsia"/>
          <w:color w:val="000000"/>
          <w:kern w:val="0"/>
          <w:sz w:val="27"/>
          <w:szCs w:val="27"/>
        </w:rPr>
        <w:lastRenderedPageBreak/>
        <w:t>２　会長及び副会長は、審議会の委員（以下「委員」という。）の互選により定める。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27" w:name="JUMP_SEQ_14"/>
      <w:bookmarkStart w:id="28" w:name="MOKUJI_11"/>
      <w:bookmarkStart w:id="29" w:name="JUMP_KOU_3_0"/>
      <w:bookmarkEnd w:id="27"/>
      <w:bookmarkEnd w:id="28"/>
      <w:r w:rsidRPr="00FB576E">
        <w:rPr>
          <w:rFonts w:ascii="PingFang SC" w:eastAsia="PingFang SC" w:hAnsi="PingFang SC" w:cs="宋体" w:hint="eastAsia"/>
          <w:color w:val="000000"/>
          <w:kern w:val="0"/>
          <w:sz w:val="27"/>
          <w:szCs w:val="27"/>
        </w:rPr>
        <w:t>３　会長は、会務を総理し、審議会を代表する。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30" w:name="JUMP_KOU_4_0"/>
      <w:bookmarkStart w:id="31" w:name="JUMP_SEQ_15"/>
      <w:bookmarkStart w:id="32" w:name="MOKUJI_12"/>
      <w:bookmarkEnd w:id="22"/>
      <w:bookmarkEnd w:id="30"/>
      <w:bookmarkEnd w:id="31"/>
      <w:bookmarkEnd w:id="32"/>
      <w:r w:rsidRPr="00FB576E">
        <w:rPr>
          <w:rFonts w:ascii="PingFang SC" w:eastAsia="PingFang SC" w:hAnsi="PingFang SC" w:cs="宋体" w:hint="eastAsia"/>
          <w:color w:val="000000"/>
          <w:kern w:val="0"/>
          <w:sz w:val="27"/>
          <w:szCs w:val="27"/>
        </w:rPr>
        <w:t>４　副会長は、会長を補佐し、会長に事故があるときはその職務を代理し、会長が欠けたときはその職務を行う。</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33" w:name="JUMP_SEQ_16"/>
      <w:bookmarkStart w:id="34" w:name="MOKUJI_13"/>
      <w:bookmarkStart w:id="35" w:name="JUMP_JYO_4_0_0"/>
      <w:bookmarkEnd w:id="33"/>
      <w:bookmarkEnd w:id="34"/>
      <w:r w:rsidRPr="00FB576E">
        <w:rPr>
          <w:rFonts w:ascii="PingFang SC" w:eastAsia="PingFang SC" w:hAnsi="PingFang SC" w:cs="宋体" w:hint="eastAsia"/>
          <w:color w:val="000000"/>
          <w:kern w:val="0"/>
          <w:sz w:val="27"/>
          <w:szCs w:val="27"/>
        </w:rPr>
        <w:t>（委員）</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36" w:name="JUMP_SEQ_17"/>
      <w:bookmarkEnd w:id="36"/>
      <w:r w:rsidRPr="00FB576E">
        <w:rPr>
          <w:rFonts w:ascii="PingFang SC" w:eastAsia="PingFang SC" w:hAnsi="PingFang SC" w:cs="宋体" w:hint="eastAsia"/>
          <w:b/>
          <w:bCs/>
          <w:color w:val="000000"/>
          <w:kern w:val="0"/>
          <w:sz w:val="27"/>
          <w:szCs w:val="27"/>
        </w:rPr>
        <w:t>第４条</w:t>
      </w:r>
      <w:r w:rsidRPr="00FB576E">
        <w:rPr>
          <w:rFonts w:ascii="PingFang SC" w:eastAsia="PingFang SC" w:hAnsi="PingFang SC" w:cs="宋体" w:hint="eastAsia"/>
          <w:color w:val="000000"/>
          <w:kern w:val="0"/>
          <w:sz w:val="27"/>
          <w:szCs w:val="27"/>
        </w:rPr>
        <w:t xml:space="preserve">　委員は、学識経験のある者のうちから知事が委嘱する。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37" w:name="JUMP_SEQ_18"/>
      <w:bookmarkStart w:id="38" w:name="MOKUJI_14"/>
      <w:bookmarkEnd w:id="37"/>
      <w:bookmarkEnd w:id="38"/>
      <w:r w:rsidRPr="00FB576E">
        <w:rPr>
          <w:rFonts w:ascii="PingFang SC" w:eastAsia="PingFang SC" w:hAnsi="PingFang SC" w:cs="宋体" w:hint="eastAsia"/>
          <w:color w:val="000000"/>
          <w:kern w:val="0"/>
          <w:sz w:val="27"/>
          <w:szCs w:val="27"/>
        </w:rPr>
        <w:t>２　委員の任期は、２年とする。ただし、委員が欠けた場合における補欠委員の任期は、前任者の残任期間とする。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39" w:name="JUMP_SEQ_19"/>
      <w:bookmarkStart w:id="40" w:name="MOKUJI_15"/>
      <w:bookmarkEnd w:id="39"/>
      <w:bookmarkEnd w:id="40"/>
      <w:r w:rsidRPr="00FB576E">
        <w:rPr>
          <w:rFonts w:ascii="PingFang SC" w:eastAsia="PingFang SC" w:hAnsi="PingFang SC" w:cs="宋体" w:hint="eastAsia"/>
          <w:color w:val="000000"/>
          <w:kern w:val="0"/>
          <w:sz w:val="27"/>
          <w:szCs w:val="27"/>
        </w:rPr>
        <w:t>３　委員は、再任されることができる。</w:t>
      </w:r>
    </w:p>
    <w:p w:rsidR="00FB576E" w:rsidRPr="00FB576E" w:rsidRDefault="00FB576E" w:rsidP="00FB576E">
      <w:pPr>
        <w:widowControl/>
        <w:jc w:val="left"/>
        <w:rPr>
          <w:rFonts w:ascii="PingFang SC" w:eastAsia="PingFang SC" w:hAnsi="PingFang SC" w:cs="宋体" w:hint="eastAsia"/>
          <w:i/>
          <w:iCs/>
          <w:color w:val="800000"/>
          <w:kern w:val="0"/>
          <w:sz w:val="27"/>
          <w:szCs w:val="27"/>
        </w:rPr>
      </w:pPr>
      <w:bookmarkStart w:id="41" w:name="JUMP_SEQ_20"/>
      <w:bookmarkEnd w:id="35"/>
      <w:bookmarkEnd w:id="41"/>
      <w:r w:rsidRPr="00FB576E">
        <w:rPr>
          <w:rFonts w:ascii="PingFang SC" w:eastAsia="PingFang SC" w:hAnsi="PingFang SC" w:cs="宋体" w:hint="eastAsia"/>
          <w:i/>
          <w:iCs/>
          <w:color w:val="800000"/>
          <w:kern w:val="0"/>
          <w:sz w:val="27"/>
          <w:szCs w:val="27"/>
        </w:rPr>
        <w:t>一部改正〔平成７年規則14号〕</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42" w:name="JUMP_SEQ_21"/>
      <w:bookmarkStart w:id="43" w:name="MOKUJI_16"/>
      <w:bookmarkStart w:id="44" w:name="JUMP_JYO_5_0_0"/>
      <w:bookmarkEnd w:id="42"/>
      <w:bookmarkEnd w:id="43"/>
      <w:r w:rsidRPr="00FB576E">
        <w:rPr>
          <w:rFonts w:ascii="PingFang SC" w:eastAsia="PingFang SC" w:hAnsi="PingFang SC" w:cs="宋体" w:hint="eastAsia"/>
          <w:color w:val="000000"/>
          <w:kern w:val="0"/>
          <w:sz w:val="27"/>
          <w:szCs w:val="27"/>
        </w:rPr>
        <w:t>（会議）</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45" w:name="JUMP_SEQ_22"/>
      <w:bookmarkEnd w:id="45"/>
      <w:r w:rsidRPr="00FB576E">
        <w:rPr>
          <w:rFonts w:ascii="PingFang SC" w:eastAsia="PingFang SC" w:hAnsi="PingFang SC" w:cs="宋体" w:hint="eastAsia"/>
          <w:b/>
          <w:bCs/>
          <w:color w:val="000000"/>
          <w:kern w:val="0"/>
          <w:sz w:val="27"/>
          <w:szCs w:val="27"/>
        </w:rPr>
        <w:t>第５条</w:t>
      </w:r>
      <w:r w:rsidRPr="00FB576E">
        <w:rPr>
          <w:rFonts w:ascii="PingFang SC" w:eastAsia="PingFang SC" w:hAnsi="PingFang SC" w:cs="宋体" w:hint="eastAsia"/>
          <w:color w:val="000000"/>
          <w:kern w:val="0"/>
          <w:sz w:val="27"/>
          <w:szCs w:val="27"/>
        </w:rPr>
        <w:t xml:space="preserve">　審議会の会議（以下「会議」という。）は、会長が招集し、その議長となる。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46" w:name="JUMP_SEQ_23"/>
      <w:bookmarkStart w:id="47" w:name="MOKUJI_17"/>
      <w:bookmarkEnd w:id="46"/>
      <w:bookmarkEnd w:id="47"/>
      <w:r w:rsidRPr="00FB576E">
        <w:rPr>
          <w:rFonts w:ascii="PingFang SC" w:eastAsia="PingFang SC" w:hAnsi="PingFang SC" w:cs="宋体" w:hint="eastAsia"/>
          <w:color w:val="000000"/>
          <w:kern w:val="0"/>
          <w:sz w:val="27"/>
          <w:szCs w:val="27"/>
        </w:rPr>
        <w:t>２　会議は、委員の過半数の出席がなければ開くことができない。</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48" w:name="JUMP_SEQ_24"/>
      <w:bookmarkStart w:id="49" w:name="MOKUJI_18"/>
      <w:bookmarkEnd w:id="44"/>
      <w:bookmarkEnd w:id="48"/>
      <w:bookmarkEnd w:id="49"/>
      <w:r w:rsidRPr="00FB576E">
        <w:rPr>
          <w:rFonts w:ascii="PingFang SC" w:eastAsia="PingFang SC" w:hAnsi="PingFang SC" w:cs="宋体" w:hint="eastAsia"/>
          <w:color w:val="000000"/>
          <w:kern w:val="0"/>
          <w:sz w:val="27"/>
          <w:szCs w:val="27"/>
        </w:rPr>
        <w:t>３　会議の議事は、出席した委員の過半数をもつて決し、可否同数のときは、議長の決するところによる。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50" w:name="JUMP_SEQ_25"/>
      <w:bookmarkStart w:id="51" w:name="MOKUJI_19"/>
      <w:bookmarkStart w:id="52" w:name="JUMP_JYO_6_0_0"/>
      <w:bookmarkEnd w:id="50"/>
      <w:bookmarkEnd w:id="51"/>
      <w:r w:rsidRPr="00FB576E">
        <w:rPr>
          <w:rFonts w:ascii="PingFang SC" w:eastAsia="PingFang SC" w:hAnsi="PingFang SC" w:cs="宋体" w:hint="eastAsia"/>
          <w:color w:val="000000"/>
          <w:kern w:val="0"/>
          <w:sz w:val="27"/>
          <w:szCs w:val="27"/>
        </w:rPr>
        <w:t>（幹事）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53" w:name="JUMP_SEQ_26"/>
      <w:bookmarkEnd w:id="53"/>
      <w:r w:rsidRPr="00FB576E">
        <w:rPr>
          <w:rFonts w:ascii="PingFang SC" w:eastAsia="PingFang SC" w:hAnsi="PingFang SC" w:cs="宋体" w:hint="eastAsia"/>
          <w:b/>
          <w:bCs/>
          <w:color w:val="000000"/>
          <w:kern w:val="0"/>
          <w:sz w:val="27"/>
          <w:szCs w:val="27"/>
        </w:rPr>
        <w:t>第６条</w:t>
      </w:r>
      <w:r w:rsidRPr="00FB576E">
        <w:rPr>
          <w:rFonts w:ascii="PingFang SC" w:eastAsia="PingFang SC" w:hAnsi="PingFang SC" w:cs="宋体" w:hint="eastAsia"/>
          <w:color w:val="000000"/>
          <w:kern w:val="0"/>
          <w:sz w:val="27"/>
          <w:szCs w:val="27"/>
        </w:rPr>
        <w:t xml:space="preserve">　審議会に幹事若干人を置く。</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54" w:name="JUMP_SEQ_27"/>
      <w:bookmarkStart w:id="55" w:name="MOKUJI_20"/>
      <w:bookmarkEnd w:id="54"/>
      <w:bookmarkEnd w:id="55"/>
      <w:r w:rsidRPr="00FB576E">
        <w:rPr>
          <w:rFonts w:ascii="PingFang SC" w:eastAsia="PingFang SC" w:hAnsi="PingFang SC" w:cs="宋体" w:hint="eastAsia"/>
          <w:color w:val="000000"/>
          <w:kern w:val="0"/>
          <w:sz w:val="27"/>
          <w:szCs w:val="27"/>
        </w:rPr>
        <w:t>２　幹事は、県職員のうちから知事が任命する。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56" w:name="JUMP_SEQ_28"/>
      <w:bookmarkStart w:id="57" w:name="MOKUJI_21"/>
      <w:bookmarkEnd w:id="52"/>
      <w:bookmarkEnd w:id="56"/>
      <w:bookmarkEnd w:id="57"/>
      <w:r w:rsidRPr="00FB576E">
        <w:rPr>
          <w:rFonts w:ascii="PingFang SC" w:eastAsia="PingFang SC" w:hAnsi="PingFang SC" w:cs="宋体" w:hint="eastAsia"/>
          <w:color w:val="000000"/>
          <w:kern w:val="0"/>
          <w:sz w:val="27"/>
          <w:szCs w:val="27"/>
        </w:rPr>
        <w:t>３　幹事は、会長の指揮を受け、審議会の所掌事務について委員を補佐する。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58" w:name="JUMP_SEQ_29"/>
      <w:bookmarkStart w:id="59" w:name="MOKUJI_22"/>
      <w:bookmarkStart w:id="60" w:name="JUMP_JYO_7_0_0"/>
      <w:bookmarkEnd w:id="58"/>
      <w:bookmarkEnd w:id="59"/>
      <w:r w:rsidRPr="00FB576E">
        <w:rPr>
          <w:rFonts w:ascii="PingFang SC" w:eastAsia="PingFang SC" w:hAnsi="PingFang SC" w:cs="宋体" w:hint="eastAsia"/>
          <w:color w:val="000000"/>
          <w:kern w:val="0"/>
          <w:sz w:val="27"/>
          <w:szCs w:val="27"/>
        </w:rPr>
        <w:lastRenderedPageBreak/>
        <w:t>（庶務）</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61" w:name="JUMP_SEQ_30"/>
      <w:bookmarkEnd w:id="61"/>
      <w:r w:rsidRPr="00FB576E">
        <w:rPr>
          <w:rFonts w:ascii="PingFang SC" w:eastAsia="PingFang SC" w:hAnsi="PingFang SC" w:cs="宋体" w:hint="eastAsia"/>
          <w:b/>
          <w:bCs/>
          <w:color w:val="000000"/>
          <w:kern w:val="0"/>
          <w:sz w:val="27"/>
          <w:szCs w:val="27"/>
        </w:rPr>
        <w:t>第７条</w:t>
      </w:r>
      <w:r w:rsidRPr="00FB576E">
        <w:rPr>
          <w:rFonts w:ascii="PingFang SC" w:eastAsia="PingFang SC" w:hAnsi="PingFang SC" w:cs="宋体" w:hint="eastAsia"/>
          <w:color w:val="000000"/>
          <w:kern w:val="0"/>
          <w:sz w:val="27"/>
          <w:szCs w:val="27"/>
        </w:rPr>
        <w:t xml:space="preserve">　審議会の庶務は、神奈川県統計センターにおいて処理する。</w:t>
      </w:r>
    </w:p>
    <w:p w:rsidR="00FB576E" w:rsidRPr="00FB576E" w:rsidRDefault="00FB576E" w:rsidP="00FB576E">
      <w:pPr>
        <w:widowControl/>
        <w:jc w:val="left"/>
        <w:rPr>
          <w:rFonts w:ascii="PingFang SC" w:eastAsia="PingFang SC" w:hAnsi="PingFang SC" w:cs="宋体" w:hint="eastAsia"/>
          <w:i/>
          <w:iCs/>
          <w:color w:val="800000"/>
          <w:kern w:val="0"/>
          <w:sz w:val="27"/>
          <w:szCs w:val="27"/>
        </w:rPr>
      </w:pPr>
      <w:bookmarkStart w:id="62" w:name="JUMP_SEQ_31"/>
      <w:bookmarkEnd w:id="60"/>
      <w:bookmarkEnd w:id="62"/>
      <w:r w:rsidRPr="00FB576E">
        <w:rPr>
          <w:rFonts w:ascii="PingFang SC" w:eastAsia="PingFang SC" w:hAnsi="PingFang SC" w:cs="宋体" w:hint="eastAsia"/>
          <w:i/>
          <w:iCs/>
          <w:color w:val="800000"/>
          <w:kern w:val="0"/>
          <w:sz w:val="27"/>
          <w:szCs w:val="27"/>
        </w:rPr>
        <w:t>一部改正〔昭和57年規則44号・平成20年10号・22年16号〕</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63" w:name="JUMP_SEQ_32"/>
      <w:bookmarkStart w:id="64" w:name="MOKUJI_23"/>
      <w:bookmarkStart w:id="65" w:name="JUMP_JYO_8_0_0"/>
      <w:bookmarkEnd w:id="63"/>
      <w:bookmarkEnd w:id="64"/>
      <w:r w:rsidRPr="00FB576E">
        <w:rPr>
          <w:rFonts w:ascii="PingFang SC" w:eastAsia="PingFang SC" w:hAnsi="PingFang SC" w:cs="宋体" w:hint="eastAsia"/>
          <w:color w:val="000000"/>
          <w:kern w:val="0"/>
          <w:sz w:val="27"/>
          <w:szCs w:val="27"/>
        </w:rPr>
        <w:t>（委任）</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66" w:name="JUMP_SEQ_33"/>
      <w:bookmarkEnd w:id="65"/>
      <w:bookmarkEnd w:id="66"/>
      <w:r w:rsidRPr="00FB576E">
        <w:rPr>
          <w:rFonts w:ascii="PingFang SC" w:eastAsia="PingFang SC" w:hAnsi="PingFang SC" w:cs="宋体" w:hint="eastAsia"/>
          <w:b/>
          <w:bCs/>
          <w:color w:val="000000"/>
          <w:kern w:val="0"/>
          <w:sz w:val="27"/>
          <w:szCs w:val="27"/>
        </w:rPr>
        <w:t>第８条</w:t>
      </w:r>
      <w:r w:rsidRPr="00FB576E">
        <w:rPr>
          <w:rFonts w:ascii="PingFang SC" w:eastAsia="PingFang SC" w:hAnsi="PingFang SC" w:cs="宋体" w:hint="eastAsia"/>
          <w:color w:val="000000"/>
          <w:kern w:val="0"/>
          <w:sz w:val="27"/>
          <w:szCs w:val="27"/>
        </w:rPr>
        <w:t xml:space="preserve">　この規則に定めるもののほか、審議会の運営に関して必要な事項は、会長が審議会に諮つて定める。</w:t>
      </w:r>
    </w:p>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67" w:name="JUMP_SEQ_34"/>
      <w:bookmarkStart w:id="68" w:name="MOKUJI_24"/>
      <w:bookmarkEnd w:id="67"/>
      <w:bookmarkEnd w:id="68"/>
      <w:r w:rsidRPr="00FB576E">
        <w:rPr>
          <w:rFonts w:ascii="PingFang SC" w:eastAsia="PingFang SC" w:hAnsi="PingFang SC" w:cs="宋体" w:hint="eastAsia"/>
          <w:color w:val="000000"/>
          <w:kern w:val="0"/>
          <w:sz w:val="27"/>
          <w:szCs w:val="27"/>
        </w:rPr>
        <w:t>附　則</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69" w:name="JUMP_SEQ_35"/>
      <w:bookmarkStart w:id="70" w:name="MOKUJI_25"/>
      <w:bookmarkEnd w:id="69"/>
      <w:bookmarkEnd w:id="70"/>
      <w:r w:rsidRPr="00FB576E">
        <w:rPr>
          <w:rFonts w:ascii="PingFang SC" w:eastAsia="PingFang SC" w:hAnsi="PingFang SC" w:cs="宋体" w:hint="eastAsia"/>
          <w:color w:val="000000"/>
          <w:kern w:val="0"/>
          <w:sz w:val="27"/>
          <w:szCs w:val="27"/>
        </w:rPr>
        <w:t>１　この規則は、昭和55年６月１日から施行する。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71" w:name="JUMP_SEQ_36"/>
      <w:bookmarkStart w:id="72" w:name="MOKUJI_26"/>
      <w:bookmarkEnd w:id="26"/>
      <w:bookmarkEnd w:id="71"/>
      <w:bookmarkEnd w:id="72"/>
      <w:r w:rsidRPr="00FB576E">
        <w:rPr>
          <w:rFonts w:ascii="PingFang SC" w:eastAsia="PingFang SC" w:hAnsi="PingFang SC" w:cs="宋体" w:hint="eastAsia"/>
          <w:color w:val="000000"/>
          <w:kern w:val="0"/>
          <w:sz w:val="27"/>
          <w:szCs w:val="27"/>
        </w:rPr>
        <w:t>２　神奈川県統計報告調整審議会規則（昭和28年神奈川県規則第70号。以下「旧規則」という。）は、廃止する。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73" w:name="JUMP_SEQ_37"/>
      <w:bookmarkStart w:id="74" w:name="MOKUJI_27"/>
      <w:bookmarkEnd w:id="29"/>
      <w:bookmarkEnd w:id="73"/>
      <w:bookmarkEnd w:id="74"/>
      <w:r w:rsidRPr="00FB576E">
        <w:rPr>
          <w:rFonts w:ascii="PingFang SC" w:eastAsia="PingFang SC" w:hAnsi="PingFang SC" w:cs="宋体" w:hint="eastAsia"/>
          <w:color w:val="000000"/>
          <w:kern w:val="0"/>
          <w:sz w:val="27"/>
          <w:szCs w:val="27"/>
        </w:rPr>
        <w:t>３　この規則の施行の際現に旧規則の規定による神奈川県統計報告調整審議会の委員である者は、第４条第１項の規定により委嘱され、又は任命された者とみなし、その任期（旧規則第４条第１項の規定により学識経験がある者のうちから委嘱された委員の任期に限る。）は、第４条第２項の規定にかかわらず、昭和56年３月31日までとする。</w:t>
      </w:r>
    </w:p>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75" w:name="JUMP_SEQ_38"/>
      <w:bookmarkStart w:id="76" w:name="MOKUJI_28"/>
      <w:bookmarkStart w:id="77" w:name="JUMP_SEQ_39"/>
      <w:bookmarkStart w:id="78" w:name="MOKUJI_29"/>
      <w:bookmarkStart w:id="79" w:name="JUMP_FUSOKU_CODE_35790200004400000000"/>
      <w:bookmarkEnd w:id="75"/>
      <w:bookmarkEnd w:id="76"/>
      <w:bookmarkEnd w:id="77"/>
      <w:bookmarkEnd w:id="78"/>
      <w:r w:rsidRPr="00FB576E">
        <w:rPr>
          <w:rFonts w:ascii="PingFang SC" w:eastAsia="PingFang SC" w:hAnsi="PingFang SC" w:cs="宋体" w:hint="eastAsia"/>
          <w:color w:val="000000"/>
          <w:kern w:val="0"/>
          <w:sz w:val="27"/>
          <w:szCs w:val="27"/>
        </w:rPr>
        <w:t>附　則（昭和57年５月31日規則第44号）</w:t>
      </w:r>
    </w:p>
    <w:p w:rsidR="00FB576E" w:rsidRPr="00FB576E" w:rsidRDefault="00FB576E" w:rsidP="00FB576E">
      <w:pPr>
        <w:widowControl/>
        <w:ind w:firstLine="200"/>
        <w:jc w:val="left"/>
        <w:rPr>
          <w:rFonts w:ascii="PingFang SC" w:eastAsia="PingFang SC" w:hAnsi="PingFang SC" w:cs="宋体" w:hint="eastAsia"/>
          <w:color w:val="000000"/>
          <w:kern w:val="0"/>
          <w:sz w:val="27"/>
          <w:szCs w:val="27"/>
        </w:rPr>
      </w:pPr>
      <w:bookmarkStart w:id="80" w:name="JUMP_SEQ_40"/>
      <w:bookmarkEnd w:id="79"/>
      <w:bookmarkEnd w:id="80"/>
      <w:r w:rsidRPr="00FB576E">
        <w:rPr>
          <w:rFonts w:ascii="PingFang SC" w:eastAsia="PingFang SC" w:hAnsi="PingFang SC" w:cs="宋体" w:hint="eastAsia"/>
          <w:color w:val="000000"/>
          <w:kern w:val="0"/>
          <w:sz w:val="27"/>
          <w:szCs w:val="27"/>
        </w:rPr>
        <w:t>この規則は、昭和57年６月１日から施行する。</w:t>
      </w:r>
    </w:p>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81" w:name="JUMP_SEQ_41"/>
      <w:bookmarkStart w:id="82" w:name="MOKUJI_30"/>
      <w:bookmarkStart w:id="83" w:name="JUMP_FUSOKU_CODE_40290200001500000000"/>
      <w:bookmarkEnd w:id="81"/>
      <w:bookmarkEnd w:id="82"/>
      <w:r w:rsidRPr="00FB576E">
        <w:rPr>
          <w:rFonts w:ascii="PingFang SC" w:eastAsia="PingFang SC" w:hAnsi="PingFang SC" w:cs="宋体" w:hint="eastAsia"/>
          <w:color w:val="000000"/>
          <w:kern w:val="0"/>
          <w:sz w:val="27"/>
          <w:szCs w:val="27"/>
        </w:rPr>
        <w:t>附　則（平成２年３月30日規則第15号）</w:t>
      </w:r>
    </w:p>
    <w:p w:rsidR="00FB576E" w:rsidRPr="00FB576E" w:rsidRDefault="00FB576E" w:rsidP="00FB576E">
      <w:pPr>
        <w:widowControl/>
        <w:ind w:firstLine="200"/>
        <w:jc w:val="left"/>
        <w:rPr>
          <w:rFonts w:ascii="PingFang SC" w:eastAsia="PingFang SC" w:hAnsi="PingFang SC" w:cs="宋体" w:hint="eastAsia"/>
          <w:color w:val="000000"/>
          <w:kern w:val="0"/>
          <w:sz w:val="27"/>
          <w:szCs w:val="27"/>
        </w:rPr>
      </w:pPr>
      <w:bookmarkStart w:id="84" w:name="JUMP_SEQ_42"/>
      <w:bookmarkEnd w:id="83"/>
      <w:bookmarkEnd w:id="84"/>
      <w:r w:rsidRPr="00FB576E">
        <w:rPr>
          <w:rFonts w:ascii="PingFang SC" w:eastAsia="PingFang SC" w:hAnsi="PingFang SC" w:cs="宋体" w:hint="eastAsia"/>
          <w:color w:val="000000"/>
          <w:kern w:val="0"/>
          <w:sz w:val="27"/>
          <w:szCs w:val="27"/>
        </w:rPr>
        <w:t>この規則は、平成２年４月１日から施行する。</w:t>
      </w:r>
    </w:p>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85" w:name="JUMP_SEQ_43"/>
      <w:bookmarkStart w:id="86" w:name="MOKUJI_31"/>
      <w:bookmarkStart w:id="87" w:name="JUMP_FUSOKU_CODE_40790200001400000000"/>
      <w:bookmarkEnd w:id="85"/>
      <w:bookmarkEnd w:id="86"/>
      <w:r w:rsidRPr="00FB576E">
        <w:rPr>
          <w:rFonts w:ascii="PingFang SC" w:eastAsia="PingFang SC" w:hAnsi="PingFang SC" w:cs="宋体" w:hint="eastAsia"/>
          <w:color w:val="000000"/>
          <w:kern w:val="0"/>
          <w:sz w:val="27"/>
          <w:szCs w:val="27"/>
        </w:rPr>
        <w:t>附　則（平成７年３月24日規則第14号）</w:t>
      </w:r>
    </w:p>
    <w:p w:rsidR="00FB576E" w:rsidRPr="00FB576E" w:rsidRDefault="00FB576E" w:rsidP="00FB576E">
      <w:pPr>
        <w:widowControl/>
        <w:ind w:firstLine="200"/>
        <w:jc w:val="left"/>
        <w:rPr>
          <w:rFonts w:ascii="PingFang SC" w:eastAsia="PingFang SC" w:hAnsi="PingFang SC" w:cs="宋体" w:hint="eastAsia"/>
          <w:color w:val="000000"/>
          <w:kern w:val="0"/>
          <w:sz w:val="27"/>
          <w:szCs w:val="27"/>
        </w:rPr>
      </w:pPr>
      <w:bookmarkStart w:id="88" w:name="JUMP_SEQ_44"/>
      <w:bookmarkEnd w:id="87"/>
      <w:bookmarkEnd w:id="88"/>
      <w:r w:rsidRPr="00FB576E">
        <w:rPr>
          <w:rFonts w:ascii="PingFang SC" w:eastAsia="PingFang SC" w:hAnsi="PingFang SC" w:cs="宋体" w:hint="eastAsia"/>
          <w:color w:val="000000"/>
          <w:kern w:val="0"/>
          <w:sz w:val="27"/>
          <w:szCs w:val="27"/>
        </w:rPr>
        <w:t>この規則は、平成７年４月１日から施行する。</w:t>
      </w:r>
    </w:p>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89" w:name="JUMP_SEQ_45"/>
      <w:bookmarkStart w:id="90" w:name="MOKUJI_32"/>
      <w:bookmarkStart w:id="91" w:name="JUMP_FUSOKU_CODE_42090200001000000000"/>
      <w:bookmarkEnd w:id="89"/>
      <w:bookmarkEnd w:id="90"/>
      <w:r w:rsidRPr="00FB576E">
        <w:rPr>
          <w:rFonts w:ascii="PingFang SC" w:eastAsia="PingFang SC" w:hAnsi="PingFang SC" w:cs="宋体" w:hint="eastAsia"/>
          <w:color w:val="000000"/>
          <w:kern w:val="0"/>
          <w:sz w:val="27"/>
          <w:szCs w:val="27"/>
        </w:rPr>
        <w:lastRenderedPageBreak/>
        <w:t>附　則（平成20年３月31日規則第10号抄）</w:t>
      </w:r>
    </w:p>
    <w:p w:rsidR="00FB576E" w:rsidRPr="00FB576E" w:rsidRDefault="00FB576E" w:rsidP="00FB576E">
      <w:pPr>
        <w:widowControl/>
        <w:ind w:hanging="200"/>
        <w:jc w:val="left"/>
        <w:rPr>
          <w:rFonts w:ascii="PingFang SC" w:eastAsia="PingFang SC" w:hAnsi="PingFang SC" w:cs="宋体" w:hint="eastAsia"/>
          <w:color w:val="000000"/>
          <w:kern w:val="0"/>
          <w:sz w:val="27"/>
          <w:szCs w:val="27"/>
          <w:lang w:eastAsia="ja-JP"/>
        </w:rPr>
      </w:pPr>
      <w:bookmarkStart w:id="92" w:name="JUMP_SEQ_46"/>
      <w:bookmarkStart w:id="93" w:name="MOKUJI_33"/>
      <w:bookmarkEnd w:id="92"/>
      <w:bookmarkEnd w:id="93"/>
      <w:r w:rsidRPr="00FB576E">
        <w:rPr>
          <w:rFonts w:ascii="PingFang SC" w:eastAsia="PingFang SC" w:hAnsi="PingFang SC" w:cs="宋体" w:hint="eastAsia"/>
          <w:color w:val="000000"/>
          <w:kern w:val="0"/>
          <w:sz w:val="27"/>
          <w:szCs w:val="27"/>
          <w:lang w:eastAsia="ja-JP"/>
        </w:rPr>
        <w:t>（施行期日）</w:t>
      </w:r>
    </w:p>
    <w:p w:rsidR="00FB576E" w:rsidRPr="00FB576E" w:rsidRDefault="00FB576E" w:rsidP="00FB576E">
      <w:pPr>
        <w:widowControl/>
        <w:ind w:hanging="200"/>
        <w:jc w:val="left"/>
        <w:rPr>
          <w:rFonts w:ascii="PingFang SC" w:eastAsia="PingFang SC" w:hAnsi="PingFang SC" w:cs="宋体" w:hint="eastAsia"/>
          <w:color w:val="000000"/>
          <w:kern w:val="0"/>
          <w:sz w:val="27"/>
          <w:szCs w:val="27"/>
          <w:lang w:eastAsia="ja-JP"/>
        </w:rPr>
      </w:pPr>
      <w:bookmarkStart w:id="94" w:name="JUMP_SEQ_47"/>
      <w:bookmarkEnd w:id="91"/>
      <w:bookmarkEnd w:id="94"/>
      <w:r w:rsidRPr="00FB576E">
        <w:rPr>
          <w:rFonts w:ascii="PingFang SC" w:eastAsia="PingFang SC" w:hAnsi="PingFang SC" w:cs="宋体" w:hint="eastAsia"/>
          <w:color w:val="000000"/>
          <w:kern w:val="0"/>
          <w:sz w:val="27"/>
          <w:szCs w:val="27"/>
          <w:lang w:eastAsia="ja-JP"/>
        </w:rPr>
        <w:t>１　この規則は、平成20年４月１日から施行する。</w:t>
      </w:r>
    </w:p>
    <w:p w:rsidR="00FB576E" w:rsidRPr="00FB576E" w:rsidRDefault="00FB576E" w:rsidP="00FB576E">
      <w:pPr>
        <w:widowControl/>
        <w:jc w:val="left"/>
        <w:rPr>
          <w:rFonts w:ascii="PingFang SC" w:eastAsia="PingFang SC" w:hAnsi="PingFang SC" w:cs="宋体" w:hint="eastAsia"/>
          <w:color w:val="000000"/>
          <w:kern w:val="0"/>
          <w:sz w:val="27"/>
          <w:szCs w:val="27"/>
        </w:rPr>
      </w:pPr>
      <w:bookmarkStart w:id="95" w:name="JUMP_SEQ_48"/>
      <w:bookmarkStart w:id="96" w:name="MOKUJI_34"/>
      <w:bookmarkStart w:id="97" w:name="JUMP_FUSOKU_CODE_42290200001600000000"/>
      <w:bookmarkEnd w:id="95"/>
      <w:bookmarkEnd w:id="96"/>
      <w:r w:rsidRPr="00FB576E">
        <w:rPr>
          <w:rFonts w:ascii="PingFang SC" w:eastAsia="PingFang SC" w:hAnsi="PingFang SC" w:cs="宋体" w:hint="eastAsia"/>
          <w:color w:val="000000"/>
          <w:kern w:val="0"/>
          <w:sz w:val="27"/>
          <w:szCs w:val="27"/>
        </w:rPr>
        <w:t>附　則（平成22年３月30日規則第16号抄）</w:t>
      </w:r>
    </w:p>
    <w:p w:rsidR="00FB576E" w:rsidRPr="00FB576E" w:rsidRDefault="00FB576E" w:rsidP="00FB576E">
      <w:pPr>
        <w:widowControl/>
        <w:ind w:hanging="200"/>
        <w:jc w:val="left"/>
        <w:rPr>
          <w:rFonts w:ascii="PingFang SC" w:eastAsia="PingFang SC" w:hAnsi="PingFang SC" w:cs="宋体" w:hint="eastAsia"/>
          <w:color w:val="000000"/>
          <w:kern w:val="0"/>
          <w:sz w:val="27"/>
          <w:szCs w:val="27"/>
          <w:lang w:eastAsia="ja-JP"/>
        </w:rPr>
      </w:pPr>
      <w:bookmarkStart w:id="98" w:name="JUMP_SEQ_49"/>
      <w:bookmarkStart w:id="99" w:name="MOKUJI_35"/>
      <w:bookmarkEnd w:id="98"/>
      <w:bookmarkEnd w:id="99"/>
      <w:r w:rsidRPr="00FB576E">
        <w:rPr>
          <w:rFonts w:ascii="PingFang SC" w:eastAsia="PingFang SC" w:hAnsi="PingFang SC" w:cs="宋体" w:hint="eastAsia"/>
          <w:color w:val="000000"/>
          <w:kern w:val="0"/>
          <w:sz w:val="27"/>
          <w:szCs w:val="27"/>
          <w:lang w:eastAsia="ja-JP"/>
        </w:rPr>
        <w:t>（施行期日）</w:t>
      </w:r>
    </w:p>
    <w:p w:rsidR="00FB576E" w:rsidRPr="00FB576E" w:rsidRDefault="00FB576E" w:rsidP="00FB576E">
      <w:pPr>
        <w:widowControl/>
        <w:ind w:hanging="200"/>
        <w:jc w:val="left"/>
        <w:rPr>
          <w:rFonts w:ascii="PingFang SC" w:eastAsia="PingFang SC" w:hAnsi="PingFang SC" w:cs="宋体" w:hint="eastAsia"/>
          <w:color w:val="000000"/>
          <w:kern w:val="0"/>
          <w:sz w:val="27"/>
          <w:szCs w:val="27"/>
          <w:lang w:eastAsia="ja-JP"/>
        </w:rPr>
      </w:pPr>
      <w:bookmarkStart w:id="100" w:name="JUMP_SEQ_50"/>
      <w:bookmarkEnd w:id="14"/>
      <w:bookmarkEnd w:id="100"/>
      <w:r w:rsidRPr="00FB576E">
        <w:rPr>
          <w:rFonts w:ascii="PingFang SC" w:eastAsia="PingFang SC" w:hAnsi="PingFang SC" w:cs="宋体" w:hint="eastAsia"/>
          <w:color w:val="000000"/>
          <w:kern w:val="0"/>
          <w:sz w:val="27"/>
          <w:szCs w:val="27"/>
          <w:lang w:eastAsia="ja-JP"/>
        </w:rPr>
        <w:t>１　この規則は、平成22年４月１日から施行する。</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101" w:name="JUMP_SEQ_51"/>
      <w:bookmarkStart w:id="102" w:name="MOKUJI_36"/>
      <w:bookmarkStart w:id="103" w:name="JUMP_KOU_70_0"/>
      <w:bookmarkEnd w:id="101"/>
      <w:bookmarkEnd w:id="102"/>
      <w:r w:rsidRPr="00FB576E">
        <w:rPr>
          <w:rFonts w:ascii="PingFang SC" w:eastAsia="PingFang SC" w:hAnsi="PingFang SC" w:cs="宋体" w:hint="eastAsia"/>
          <w:color w:val="000000"/>
          <w:kern w:val="0"/>
          <w:sz w:val="27"/>
          <w:szCs w:val="27"/>
        </w:rPr>
        <w:t>（様式の作成に係る経過措置）</w:t>
      </w:r>
    </w:p>
    <w:p w:rsidR="00FB576E" w:rsidRPr="00FB576E" w:rsidRDefault="00FB576E" w:rsidP="00FB576E">
      <w:pPr>
        <w:widowControl/>
        <w:ind w:hanging="200"/>
        <w:jc w:val="left"/>
        <w:rPr>
          <w:rFonts w:ascii="PingFang SC" w:eastAsia="PingFang SC" w:hAnsi="PingFang SC" w:cs="宋体" w:hint="eastAsia"/>
          <w:color w:val="000000"/>
          <w:kern w:val="0"/>
          <w:sz w:val="27"/>
          <w:szCs w:val="27"/>
        </w:rPr>
      </w:pPr>
      <w:bookmarkStart w:id="104" w:name="JUMP_SEQ_52"/>
      <w:bookmarkEnd w:id="97"/>
      <w:bookmarkEnd w:id="103"/>
      <w:bookmarkEnd w:id="104"/>
      <w:r w:rsidRPr="00FB576E">
        <w:rPr>
          <w:rFonts w:ascii="PingFang SC" w:eastAsia="PingFang SC" w:hAnsi="PingFang SC" w:cs="宋体" w:hint="eastAsia"/>
          <w:color w:val="000000"/>
          <w:kern w:val="0"/>
          <w:sz w:val="27"/>
          <w:szCs w:val="27"/>
        </w:rPr>
        <w:t>70　この規則による改正前の各規則に基づいて作成した用紙は、なお当分の間、必要な調整をして使用することができる。</w:t>
      </w:r>
    </w:p>
    <w:p w:rsidR="00FB576E" w:rsidRDefault="00FB576E">
      <w:bookmarkStart w:id="105" w:name="_GoBack"/>
      <w:bookmarkEnd w:id="105"/>
    </w:p>
    <w:p w:rsidR="00FB576E" w:rsidRDefault="00FB576E"/>
    <w:p w:rsidR="00FB576E" w:rsidRDefault="00FB576E"/>
    <w:p w:rsidR="00FB576E" w:rsidRDefault="00FB576E"/>
    <w:p w:rsidR="00FB576E" w:rsidRDefault="00FB576E"/>
    <w:p w:rsidR="00FB576E" w:rsidRDefault="00FB576E">
      <w:pPr>
        <w:rPr>
          <w:rFonts w:hint="eastAsia"/>
        </w:rPr>
      </w:pPr>
    </w:p>
    <w:sectPr w:rsidR="00FB576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6E"/>
    <w:rsid w:val="00BD7E92"/>
    <w:rsid w:val="00FB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6582"/>
  <w15:chartTrackingRefBased/>
  <w15:docId w15:val="{54DFF9C0-8E0B-9F44-BB6D-4E8AB5FD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76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17655">
      <w:bodyDiv w:val="1"/>
      <w:marLeft w:val="0"/>
      <w:marRight w:val="0"/>
      <w:marTop w:val="0"/>
      <w:marBottom w:val="0"/>
      <w:divBdr>
        <w:top w:val="none" w:sz="0" w:space="0" w:color="auto"/>
        <w:left w:val="none" w:sz="0" w:space="0" w:color="auto"/>
        <w:bottom w:val="none" w:sz="0" w:space="0" w:color="auto"/>
        <w:right w:val="none" w:sz="0" w:space="0" w:color="auto"/>
      </w:divBdr>
      <w:divsChild>
        <w:div w:id="1102652243">
          <w:marLeft w:val="800"/>
          <w:marRight w:val="0"/>
          <w:marTop w:val="0"/>
          <w:marBottom w:val="0"/>
          <w:divBdr>
            <w:top w:val="none" w:sz="0" w:space="0" w:color="auto"/>
            <w:left w:val="none" w:sz="0" w:space="0" w:color="auto"/>
            <w:bottom w:val="none" w:sz="0" w:space="0" w:color="auto"/>
            <w:right w:val="none" w:sz="0" w:space="0" w:color="auto"/>
          </w:divBdr>
        </w:div>
        <w:div w:id="697003292">
          <w:marLeft w:val="5000"/>
          <w:marRight w:val="0"/>
          <w:marTop w:val="0"/>
          <w:marBottom w:val="0"/>
          <w:divBdr>
            <w:top w:val="none" w:sz="0" w:space="0" w:color="auto"/>
            <w:left w:val="none" w:sz="0" w:space="0" w:color="auto"/>
            <w:bottom w:val="none" w:sz="0" w:space="0" w:color="auto"/>
            <w:right w:val="none" w:sz="0" w:space="0" w:color="auto"/>
          </w:divBdr>
        </w:div>
        <w:div w:id="2134670331">
          <w:marLeft w:val="1200"/>
          <w:marRight w:val="0"/>
          <w:marTop w:val="0"/>
          <w:marBottom w:val="0"/>
          <w:divBdr>
            <w:top w:val="none" w:sz="0" w:space="0" w:color="auto"/>
            <w:left w:val="none" w:sz="0" w:space="0" w:color="auto"/>
            <w:bottom w:val="none" w:sz="0" w:space="0" w:color="auto"/>
            <w:right w:val="none" w:sz="0" w:space="0" w:color="auto"/>
          </w:divBdr>
        </w:div>
        <w:div w:id="160043953">
          <w:marLeft w:val="600"/>
          <w:marRight w:val="0"/>
          <w:marTop w:val="0"/>
          <w:marBottom w:val="0"/>
          <w:divBdr>
            <w:top w:val="none" w:sz="0" w:space="0" w:color="auto"/>
            <w:left w:val="none" w:sz="0" w:space="0" w:color="auto"/>
            <w:bottom w:val="none" w:sz="0" w:space="0" w:color="auto"/>
            <w:right w:val="none" w:sz="0" w:space="0" w:color="auto"/>
          </w:divBdr>
        </w:div>
        <w:div w:id="2078084995">
          <w:marLeft w:val="200"/>
          <w:marRight w:val="0"/>
          <w:marTop w:val="0"/>
          <w:marBottom w:val="0"/>
          <w:divBdr>
            <w:top w:val="none" w:sz="0" w:space="0" w:color="auto"/>
            <w:left w:val="none" w:sz="0" w:space="0" w:color="auto"/>
            <w:bottom w:val="none" w:sz="0" w:space="0" w:color="auto"/>
            <w:right w:val="none" w:sz="0" w:space="0" w:color="auto"/>
          </w:divBdr>
        </w:div>
        <w:div w:id="787894382">
          <w:marLeft w:val="200"/>
          <w:marRight w:val="0"/>
          <w:marTop w:val="0"/>
          <w:marBottom w:val="0"/>
          <w:divBdr>
            <w:top w:val="none" w:sz="0" w:space="0" w:color="auto"/>
            <w:left w:val="none" w:sz="0" w:space="0" w:color="auto"/>
            <w:bottom w:val="none" w:sz="0" w:space="0" w:color="auto"/>
            <w:right w:val="none" w:sz="0" w:space="0" w:color="auto"/>
          </w:divBdr>
        </w:div>
        <w:div w:id="754783050">
          <w:marLeft w:val="200"/>
          <w:marRight w:val="0"/>
          <w:marTop w:val="0"/>
          <w:marBottom w:val="0"/>
          <w:divBdr>
            <w:top w:val="none" w:sz="0" w:space="0" w:color="auto"/>
            <w:left w:val="none" w:sz="0" w:space="0" w:color="auto"/>
            <w:bottom w:val="none" w:sz="0" w:space="0" w:color="auto"/>
            <w:right w:val="none" w:sz="0" w:space="0" w:color="auto"/>
          </w:divBdr>
        </w:div>
        <w:div w:id="106506038">
          <w:marLeft w:val="200"/>
          <w:marRight w:val="0"/>
          <w:marTop w:val="0"/>
          <w:marBottom w:val="0"/>
          <w:divBdr>
            <w:top w:val="none" w:sz="0" w:space="0" w:color="auto"/>
            <w:left w:val="none" w:sz="0" w:space="0" w:color="auto"/>
            <w:bottom w:val="none" w:sz="0" w:space="0" w:color="auto"/>
            <w:right w:val="none" w:sz="0" w:space="0" w:color="auto"/>
          </w:divBdr>
        </w:div>
        <w:div w:id="1440444889">
          <w:marLeft w:val="1000"/>
          <w:marRight w:val="0"/>
          <w:marTop w:val="0"/>
          <w:marBottom w:val="0"/>
          <w:divBdr>
            <w:top w:val="none" w:sz="0" w:space="0" w:color="auto"/>
            <w:left w:val="none" w:sz="0" w:space="0" w:color="auto"/>
            <w:bottom w:val="none" w:sz="0" w:space="0" w:color="auto"/>
            <w:right w:val="none" w:sz="0" w:space="0" w:color="auto"/>
          </w:divBdr>
        </w:div>
        <w:div w:id="735669735">
          <w:marLeft w:val="200"/>
          <w:marRight w:val="0"/>
          <w:marTop w:val="0"/>
          <w:marBottom w:val="0"/>
          <w:divBdr>
            <w:top w:val="none" w:sz="0" w:space="0" w:color="auto"/>
            <w:left w:val="none" w:sz="0" w:space="0" w:color="auto"/>
            <w:bottom w:val="none" w:sz="0" w:space="0" w:color="auto"/>
            <w:right w:val="none" w:sz="0" w:space="0" w:color="auto"/>
          </w:divBdr>
        </w:div>
        <w:div w:id="1784761107">
          <w:marLeft w:val="200"/>
          <w:marRight w:val="0"/>
          <w:marTop w:val="0"/>
          <w:marBottom w:val="0"/>
          <w:divBdr>
            <w:top w:val="none" w:sz="0" w:space="0" w:color="auto"/>
            <w:left w:val="none" w:sz="0" w:space="0" w:color="auto"/>
            <w:bottom w:val="none" w:sz="0" w:space="0" w:color="auto"/>
            <w:right w:val="none" w:sz="0" w:space="0" w:color="auto"/>
          </w:divBdr>
        </w:div>
        <w:div w:id="911545138">
          <w:marLeft w:val="200"/>
          <w:marRight w:val="0"/>
          <w:marTop w:val="0"/>
          <w:marBottom w:val="0"/>
          <w:divBdr>
            <w:top w:val="none" w:sz="0" w:space="0" w:color="auto"/>
            <w:left w:val="none" w:sz="0" w:space="0" w:color="auto"/>
            <w:bottom w:val="none" w:sz="0" w:space="0" w:color="auto"/>
            <w:right w:val="none" w:sz="0" w:space="0" w:color="auto"/>
          </w:divBdr>
        </w:div>
        <w:div w:id="2109347372">
          <w:marLeft w:val="200"/>
          <w:marRight w:val="0"/>
          <w:marTop w:val="0"/>
          <w:marBottom w:val="0"/>
          <w:divBdr>
            <w:top w:val="none" w:sz="0" w:space="0" w:color="auto"/>
            <w:left w:val="none" w:sz="0" w:space="0" w:color="auto"/>
            <w:bottom w:val="none" w:sz="0" w:space="0" w:color="auto"/>
            <w:right w:val="none" w:sz="0" w:space="0" w:color="auto"/>
          </w:divBdr>
        </w:div>
        <w:div w:id="933705717">
          <w:marLeft w:val="200"/>
          <w:marRight w:val="0"/>
          <w:marTop w:val="0"/>
          <w:marBottom w:val="0"/>
          <w:divBdr>
            <w:top w:val="none" w:sz="0" w:space="0" w:color="auto"/>
            <w:left w:val="none" w:sz="0" w:space="0" w:color="auto"/>
            <w:bottom w:val="none" w:sz="0" w:space="0" w:color="auto"/>
            <w:right w:val="none" w:sz="0" w:space="0" w:color="auto"/>
          </w:divBdr>
        </w:div>
        <w:div w:id="1004011861">
          <w:marLeft w:val="200"/>
          <w:marRight w:val="0"/>
          <w:marTop w:val="0"/>
          <w:marBottom w:val="0"/>
          <w:divBdr>
            <w:top w:val="none" w:sz="0" w:space="0" w:color="auto"/>
            <w:left w:val="none" w:sz="0" w:space="0" w:color="auto"/>
            <w:bottom w:val="none" w:sz="0" w:space="0" w:color="auto"/>
            <w:right w:val="none" w:sz="0" w:space="0" w:color="auto"/>
          </w:divBdr>
        </w:div>
        <w:div w:id="876351465">
          <w:marLeft w:val="200"/>
          <w:marRight w:val="0"/>
          <w:marTop w:val="0"/>
          <w:marBottom w:val="0"/>
          <w:divBdr>
            <w:top w:val="none" w:sz="0" w:space="0" w:color="auto"/>
            <w:left w:val="none" w:sz="0" w:space="0" w:color="auto"/>
            <w:bottom w:val="none" w:sz="0" w:space="0" w:color="auto"/>
            <w:right w:val="none" w:sz="0" w:space="0" w:color="auto"/>
          </w:divBdr>
        </w:div>
        <w:div w:id="1691829906">
          <w:marLeft w:val="200"/>
          <w:marRight w:val="0"/>
          <w:marTop w:val="0"/>
          <w:marBottom w:val="0"/>
          <w:divBdr>
            <w:top w:val="none" w:sz="0" w:space="0" w:color="auto"/>
            <w:left w:val="none" w:sz="0" w:space="0" w:color="auto"/>
            <w:bottom w:val="none" w:sz="0" w:space="0" w:color="auto"/>
            <w:right w:val="none" w:sz="0" w:space="0" w:color="auto"/>
          </w:divBdr>
        </w:div>
        <w:div w:id="1777403877">
          <w:marLeft w:val="200"/>
          <w:marRight w:val="0"/>
          <w:marTop w:val="0"/>
          <w:marBottom w:val="0"/>
          <w:divBdr>
            <w:top w:val="none" w:sz="0" w:space="0" w:color="auto"/>
            <w:left w:val="none" w:sz="0" w:space="0" w:color="auto"/>
            <w:bottom w:val="none" w:sz="0" w:space="0" w:color="auto"/>
            <w:right w:val="none" w:sz="0" w:space="0" w:color="auto"/>
          </w:divBdr>
        </w:div>
        <w:div w:id="1790006841">
          <w:marLeft w:val="1000"/>
          <w:marRight w:val="0"/>
          <w:marTop w:val="0"/>
          <w:marBottom w:val="0"/>
          <w:divBdr>
            <w:top w:val="none" w:sz="0" w:space="0" w:color="auto"/>
            <w:left w:val="none" w:sz="0" w:space="0" w:color="auto"/>
            <w:bottom w:val="none" w:sz="0" w:space="0" w:color="auto"/>
            <w:right w:val="none" w:sz="0" w:space="0" w:color="auto"/>
          </w:divBdr>
        </w:div>
        <w:div w:id="1720009119">
          <w:marLeft w:val="200"/>
          <w:marRight w:val="0"/>
          <w:marTop w:val="0"/>
          <w:marBottom w:val="0"/>
          <w:divBdr>
            <w:top w:val="none" w:sz="0" w:space="0" w:color="auto"/>
            <w:left w:val="none" w:sz="0" w:space="0" w:color="auto"/>
            <w:bottom w:val="none" w:sz="0" w:space="0" w:color="auto"/>
            <w:right w:val="none" w:sz="0" w:space="0" w:color="auto"/>
          </w:divBdr>
        </w:div>
        <w:div w:id="396442754">
          <w:marLeft w:val="200"/>
          <w:marRight w:val="0"/>
          <w:marTop w:val="0"/>
          <w:marBottom w:val="0"/>
          <w:divBdr>
            <w:top w:val="none" w:sz="0" w:space="0" w:color="auto"/>
            <w:left w:val="none" w:sz="0" w:space="0" w:color="auto"/>
            <w:bottom w:val="none" w:sz="0" w:space="0" w:color="auto"/>
            <w:right w:val="none" w:sz="0" w:space="0" w:color="auto"/>
          </w:divBdr>
        </w:div>
        <w:div w:id="1902204925">
          <w:marLeft w:val="200"/>
          <w:marRight w:val="0"/>
          <w:marTop w:val="0"/>
          <w:marBottom w:val="0"/>
          <w:divBdr>
            <w:top w:val="none" w:sz="0" w:space="0" w:color="auto"/>
            <w:left w:val="none" w:sz="0" w:space="0" w:color="auto"/>
            <w:bottom w:val="none" w:sz="0" w:space="0" w:color="auto"/>
            <w:right w:val="none" w:sz="0" w:space="0" w:color="auto"/>
          </w:divBdr>
        </w:div>
        <w:div w:id="889416489">
          <w:marLeft w:val="200"/>
          <w:marRight w:val="0"/>
          <w:marTop w:val="0"/>
          <w:marBottom w:val="0"/>
          <w:divBdr>
            <w:top w:val="none" w:sz="0" w:space="0" w:color="auto"/>
            <w:left w:val="none" w:sz="0" w:space="0" w:color="auto"/>
            <w:bottom w:val="none" w:sz="0" w:space="0" w:color="auto"/>
            <w:right w:val="none" w:sz="0" w:space="0" w:color="auto"/>
          </w:divBdr>
        </w:div>
        <w:div w:id="495654093">
          <w:marLeft w:val="200"/>
          <w:marRight w:val="0"/>
          <w:marTop w:val="0"/>
          <w:marBottom w:val="0"/>
          <w:divBdr>
            <w:top w:val="none" w:sz="0" w:space="0" w:color="auto"/>
            <w:left w:val="none" w:sz="0" w:space="0" w:color="auto"/>
            <w:bottom w:val="none" w:sz="0" w:space="0" w:color="auto"/>
            <w:right w:val="none" w:sz="0" w:space="0" w:color="auto"/>
          </w:divBdr>
        </w:div>
        <w:div w:id="217278862">
          <w:marLeft w:val="200"/>
          <w:marRight w:val="0"/>
          <w:marTop w:val="0"/>
          <w:marBottom w:val="0"/>
          <w:divBdr>
            <w:top w:val="none" w:sz="0" w:space="0" w:color="auto"/>
            <w:left w:val="none" w:sz="0" w:space="0" w:color="auto"/>
            <w:bottom w:val="none" w:sz="0" w:space="0" w:color="auto"/>
            <w:right w:val="none" w:sz="0" w:space="0" w:color="auto"/>
          </w:divBdr>
        </w:div>
        <w:div w:id="377171469">
          <w:marLeft w:val="200"/>
          <w:marRight w:val="0"/>
          <w:marTop w:val="0"/>
          <w:marBottom w:val="0"/>
          <w:divBdr>
            <w:top w:val="none" w:sz="0" w:space="0" w:color="auto"/>
            <w:left w:val="none" w:sz="0" w:space="0" w:color="auto"/>
            <w:bottom w:val="none" w:sz="0" w:space="0" w:color="auto"/>
            <w:right w:val="none" w:sz="0" w:space="0" w:color="auto"/>
          </w:divBdr>
        </w:div>
        <w:div w:id="964458937">
          <w:marLeft w:val="200"/>
          <w:marRight w:val="0"/>
          <w:marTop w:val="0"/>
          <w:marBottom w:val="0"/>
          <w:divBdr>
            <w:top w:val="none" w:sz="0" w:space="0" w:color="auto"/>
            <w:left w:val="none" w:sz="0" w:space="0" w:color="auto"/>
            <w:bottom w:val="none" w:sz="0" w:space="0" w:color="auto"/>
            <w:right w:val="none" w:sz="0" w:space="0" w:color="auto"/>
          </w:divBdr>
        </w:div>
        <w:div w:id="1442414033">
          <w:marLeft w:val="200"/>
          <w:marRight w:val="0"/>
          <w:marTop w:val="0"/>
          <w:marBottom w:val="0"/>
          <w:divBdr>
            <w:top w:val="none" w:sz="0" w:space="0" w:color="auto"/>
            <w:left w:val="none" w:sz="0" w:space="0" w:color="auto"/>
            <w:bottom w:val="none" w:sz="0" w:space="0" w:color="auto"/>
            <w:right w:val="none" w:sz="0" w:space="0" w:color="auto"/>
          </w:divBdr>
        </w:div>
        <w:div w:id="1703171135">
          <w:marLeft w:val="200"/>
          <w:marRight w:val="0"/>
          <w:marTop w:val="0"/>
          <w:marBottom w:val="0"/>
          <w:divBdr>
            <w:top w:val="none" w:sz="0" w:space="0" w:color="auto"/>
            <w:left w:val="none" w:sz="0" w:space="0" w:color="auto"/>
            <w:bottom w:val="none" w:sz="0" w:space="0" w:color="auto"/>
            <w:right w:val="none" w:sz="0" w:space="0" w:color="auto"/>
          </w:divBdr>
        </w:div>
        <w:div w:id="485363855">
          <w:marLeft w:val="1000"/>
          <w:marRight w:val="0"/>
          <w:marTop w:val="0"/>
          <w:marBottom w:val="0"/>
          <w:divBdr>
            <w:top w:val="none" w:sz="0" w:space="0" w:color="auto"/>
            <w:left w:val="none" w:sz="0" w:space="0" w:color="auto"/>
            <w:bottom w:val="none" w:sz="0" w:space="0" w:color="auto"/>
            <w:right w:val="none" w:sz="0" w:space="0" w:color="auto"/>
          </w:divBdr>
        </w:div>
        <w:div w:id="1287586969">
          <w:marLeft w:val="200"/>
          <w:marRight w:val="0"/>
          <w:marTop w:val="0"/>
          <w:marBottom w:val="0"/>
          <w:divBdr>
            <w:top w:val="none" w:sz="0" w:space="0" w:color="auto"/>
            <w:left w:val="none" w:sz="0" w:space="0" w:color="auto"/>
            <w:bottom w:val="none" w:sz="0" w:space="0" w:color="auto"/>
            <w:right w:val="none" w:sz="0" w:space="0" w:color="auto"/>
          </w:divBdr>
        </w:div>
        <w:div w:id="1999771684">
          <w:marLeft w:val="200"/>
          <w:marRight w:val="0"/>
          <w:marTop w:val="0"/>
          <w:marBottom w:val="0"/>
          <w:divBdr>
            <w:top w:val="none" w:sz="0" w:space="0" w:color="auto"/>
            <w:left w:val="none" w:sz="0" w:space="0" w:color="auto"/>
            <w:bottom w:val="none" w:sz="0" w:space="0" w:color="auto"/>
            <w:right w:val="none" w:sz="0" w:space="0" w:color="auto"/>
          </w:divBdr>
        </w:div>
        <w:div w:id="791939461">
          <w:marLeft w:val="600"/>
          <w:marRight w:val="0"/>
          <w:marTop w:val="0"/>
          <w:marBottom w:val="0"/>
          <w:divBdr>
            <w:top w:val="none" w:sz="0" w:space="0" w:color="auto"/>
            <w:left w:val="none" w:sz="0" w:space="0" w:color="auto"/>
            <w:bottom w:val="none" w:sz="0" w:space="0" w:color="auto"/>
            <w:right w:val="none" w:sz="0" w:space="0" w:color="auto"/>
          </w:divBdr>
        </w:div>
        <w:div w:id="1325207091">
          <w:marLeft w:val="200"/>
          <w:marRight w:val="0"/>
          <w:marTop w:val="0"/>
          <w:marBottom w:val="0"/>
          <w:divBdr>
            <w:top w:val="none" w:sz="0" w:space="0" w:color="auto"/>
            <w:left w:val="none" w:sz="0" w:space="0" w:color="auto"/>
            <w:bottom w:val="none" w:sz="0" w:space="0" w:color="auto"/>
            <w:right w:val="none" w:sz="0" w:space="0" w:color="auto"/>
          </w:divBdr>
        </w:div>
        <w:div w:id="1354847117">
          <w:marLeft w:val="200"/>
          <w:marRight w:val="0"/>
          <w:marTop w:val="0"/>
          <w:marBottom w:val="0"/>
          <w:divBdr>
            <w:top w:val="none" w:sz="0" w:space="0" w:color="auto"/>
            <w:left w:val="none" w:sz="0" w:space="0" w:color="auto"/>
            <w:bottom w:val="none" w:sz="0" w:space="0" w:color="auto"/>
            <w:right w:val="none" w:sz="0" w:space="0" w:color="auto"/>
          </w:divBdr>
        </w:div>
        <w:div w:id="1826509106">
          <w:marLeft w:val="200"/>
          <w:marRight w:val="0"/>
          <w:marTop w:val="0"/>
          <w:marBottom w:val="0"/>
          <w:divBdr>
            <w:top w:val="none" w:sz="0" w:space="0" w:color="auto"/>
            <w:left w:val="none" w:sz="0" w:space="0" w:color="auto"/>
            <w:bottom w:val="none" w:sz="0" w:space="0" w:color="auto"/>
            <w:right w:val="none" w:sz="0" w:space="0" w:color="auto"/>
          </w:divBdr>
        </w:div>
        <w:div w:id="2033845969">
          <w:marLeft w:val="600"/>
          <w:marRight w:val="0"/>
          <w:marTop w:val="0"/>
          <w:marBottom w:val="0"/>
          <w:divBdr>
            <w:top w:val="none" w:sz="0" w:space="0" w:color="auto"/>
            <w:left w:val="none" w:sz="0" w:space="0" w:color="auto"/>
            <w:bottom w:val="none" w:sz="0" w:space="0" w:color="auto"/>
            <w:right w:val="none" w:sz="0" w:space="0" w:color="auto"/>
          </w:divBdr>
        </w:div>
        <w:div w:id="74009839">
          <w:marLeft w:val="600"/>
          <w:marRight w:val="0"/>
          <w:marTop w:val="0"/>
          <w:marBottom w:val="0"/>
          <w:divBdr>
            <w:top w:val="none" w:sz="0" w:space="0" w:color="auto"/>
            <w:left w:val="none" w:sz="0" w:space="0" w:color="auto"/>
            <w:bottom w:val="none" w:sz="0" w:space="0" w:color="auto"/>
            <w:right w:val="none" w:sz="0" w:space="0" w:color="auto"/>
          </w:divBdr>
        </w:div>
        <w:div w:id="202639555">
          <w:marLeft w:val="600"/>
          <w:marRight w:val="0"/>
          <w:marTop w:val="0"/>
          <w:marBottom w:val="0"/>
          <w:divBdr>
            <w:top w:val="none" w:sz="0" w:space="0" w:color="auto"/>
            <w:left w:val="none" w:sz="0" w:space="0" w:color="auto"/>
            <w:bottom w:val="none" w:sz="0" w:space="0" w:color="auto"/>
            <w:right w:val="none" w:sz="0" w:space="0" w:color="auto"/>
          </w:divBdr>
        </w:div>
        <w:div w:id="916012219">
          <w:marLeft w:val="600"/>
          <w:marRight w:val="0"/>
          <w:marTop w:val="0"/>
          <w:marBottom w:val="0"/>
          <w:divBdr>
            <w:top w:val="none" w:sz="0" w:space="0" w:color="auto"/>
            <w:left w:val="none" w:sz="0" w:space="0" w:color="auto"/>
            <w:bottom w:val="none" w:sz="0" w:space="0" w:color="auto"/>
            <w:right w:val="none" w:sz="0" w:space="0" w:color="auto"/>
          </w:divBdr>
        </w:div>
        <w:div w:id="2048679966">
          <w:marLeft w:val="200"/>
          <w:marRight w:val="0"/>
          <w:marTop w:val="0"/>
          <w:marBottom w:val="0"/>
          <w:divBdr>
            <w:top w:val="none" w:sz="0" w:space="0" w:color="auto"/>
            <w:left w:val="none" w:sz="0" w:space="0" w:color="auto"/>
            <w:bottom w:val="none" w:sz="0" w:space="0" w:color="auto"/>
            <w:right w:val="none" w:sz="0" w:space="0" w:color="auto"/>
          </w:divBdr>
        </w:div>
        <w:div w:id="2109545971">
          <w:marLeft w:val="200"/>
          <w:marRight w:val="0"/>
          <w:marTop w:val="0"/>
          <w:marBottom w:val="0"/>
          <w:divBdr>
            <w:top w:val="none" w:sz="0" w:space="0" w:color="auto"/>
            <w:left w:val="none" w:sz="0" w:space="0" w:color="auto"/>
            <w:bottom w:val="none" w:sz="0" w:space="0" w:color="auto"/>
            <w:right w:val="none" w:sz="0" w:space="0" w:color="auto"/>
          </w:divBdr>
        </w:div>
        <w:div w:id="42408788">
          <w:marLeft w:val="600"/>
          <w:marRight w:val="0"/>
          <w:marTop w:val="0"/>
          <w:marBottom w:val="0"/>
          <w:divBdr>
            <w:top w:val="none" w:sz="0" w:space="0" w:color="auto"/>
            <w:left w:val="none" w:sz="0" w:space="0" w:color="auto"/>
            <w:bottom w:val="none" w:sz="0" w:space="0" w:color="auto"/>
            <w:right w:val="none" w:sz="0" w:space="0" w:color="auto"/>
          </w:divBdr>
        </w:div>
        <w:div w:id="1731731635">
          <w:marLeft w:val="200"/>
          <w:marRight w:val="0"/>
          <w:marTop w:val="0"/>
          <w:marBottom w:val="0"/>
          <w:divBdr>
            <w:top w:val="none" w:sz="0" w:space="0" w:color="auto"/>
            <w:left w:val="none" w:sz="0" w:space="0" w:color="auto"/>
            <w:bottom w:val="none" w:sz="0" w:space="0" w:color="auto"/>
            <w:right w:val="none" w:sz="0" w:space="0" w:color="auto"/>
          </w:divBdr>
        </w:div>
        <w:div w:id="231743425">
          <w:marLeft w:val="200"/>
          <w:marRight w:val="0"/>
          <w:marTop w:val="0"/>
          <w:marBottom w:val="0"/>
          <w:divBdr>
            <w:top w:val="none" w:sz="0" w:space="0" w:color="auto"/>
            <w:left w:val="none" w:sz="0" w:space="0" w:color="auto"/>
            <w:bottom w:val="none" w:sz="0" w:space="0" w:color="auto"/>
            <w:right w:val="none" w:sz="0" w:space="0" w:color="auto"/>
          </w:divBdr>
        </w:div>
        <w:div w:id="1346833447">
          <w:marLeft w:val="200"/>
          <w:marRight w:val="0"/>
          <w:marTop w:val="0"/>
          <w:marBottom w:val="0"/>
          <w:divBdr>
            <w:top w:val="none" w:sz="0" w:space="0" w:color="auto"/>
            <w:left w:val="none" w:sz="0" w:space="0" w:color="auto"/>
            <w:bottom w:val="none" w:sz="0" w:space="0" w:color="auto"/>
            <w:right w:val="none" w:sz="0" w:space="0" w:color="auto"/>
          </w:divBdr>
        </w:div>
        <w:div w:id="1359164940">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2022-06-21T12:07:00Z</dcterms:created>
  <dcterms:modified xsi:type="dcterms:W3CDTF">2022-06-21T12:07:00Z</dcterms:modified>
</cp:coreProperties>
</file>