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701" w:rsidRPr="00E32701" w:rsidRDefault="00E32701" w:rsidP="00E32701">
      <w:pPr>
        <w:widowControl/>
        <w:ind w:hanging="200"/>
        <w:jc w:val="left"/>
        <w:rPr>
          <w:rFonts w:ascii="PingFang SC" w:eastAsia="PingFang SC" w:hAnsi="PingFang SC" w:cs="宋体"/>
          <w:color w:val="000000"/>
          <w:kern w:val="0"/>
          <w:sz w:val="27"/>
          <w:szCs w:val="27"/>
        </w:rPr>
      </w:pPr>
      <w:r w:rsidRPr="00E32701">
        <w:rPr>
          <w:rFonts w:ascii="PingFang SC" w:eastAsia="PingFang SC" w:hAnsi="PingFang SC" w:cs="宋体" w:hint="eastAsia"/>
          <w:color w:val="000000"/>
          <w:kern w:val="0"/>
          <w:sz w:val="27"/>
          <w:szCs w:val="27"/>
        </w:rPr>
        <w:t>許認可等事務の標準処理期間に関する規程</w:t>
      </w:r>
    </w:p>
    <w:p w:rsidR="00E32701" w:rsidRPr="00E32701" w:rsidRDefault="00E32701" w:rsidP="00E32701">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E32701">
        <w:rPr>
          <w:rFonts w:ascii="PingFang SC" w:eastAsia="PingFang SC" w:hAnsi="PingFang SC" w:cs="宋体" w:hint="eastAsia"/>
          <w:color w:val="000000"/>
          <w:kern w:val="0"/>
          <w:sz w:val="27"/>
          <w:szCs w:val="27"/>
        </w:rPr>
        <w:t>平成29年９月29日</w:t>
      </w:r>
      <w:r w:rsidRPr="00E32701">
        <w:rPr>
          <w:rFonts w:ascii="PingFang SC" w:eastAsia="PingFang SC" w:hAnsi="PingFang SC" w:cs="宋体" w:hint="eastAsia"/>
          <w:color w:val="000000"/>
          <w:kern w:val="0"/>
          <w:sz w:val="27"/>
          <w:szCs w:val="27"/>
        </w:rPr>
        <w:br/>
        <w:t>訓令第13号</w:t>
      </w:r>
    </w:p>
    <w:p w:rsidR="00E32701" w:rsidRPr="00E32701" w:rsidRDefault="00E32701" w:rsidP="00E32701">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r w:rsidRPr="00E32701">
        <w:rPr>
          <w:rFonts w:ascii="PingFang SC" w:eastAsia="PingFang SC" w:hAnsi="PingFang SC" w:cs="宋体" w:hint="eastAsia"/>
          <w:color w:val="000000"/>
          <w:kern w:val="0"/>
          <w:sz w:val="27"/>
          <w:szCs w:val="27"/>
        </w:rPr>
        <w:t>庁中一般</w:t>
      </w:r>
    </w:p>
    <w:p w:rsidR="00E32701" w:rsidRPr="00E32701" w:rsidRDefault="00E32701" w:rsidP="00E32701">
      <w:pPr>
        <w:widowControl/>
        <w:jc w:val="left"/>
        <w:rPr>
          <w:rFonts w:ascii="PingFang SC" w:eastAsia="PingFang SC" w:hAnsi="PingFang SC" w:cs="宋体" w:hint="eastAsia"/>
          <w:color w:val="000000"/>
          <w:kern w:val="0"/>
          <w:sz w:val="27"/>
          <w:szCs w:val="27"/>
        </w:rPr>
      </w:pPr>
      <w:bookmarkStart w:id="4" w:name="JUMP_SEQ_3"/>
      <w:bookmarkEnd w:id="4"/>
      <w:r w:rsidRPr="00E32701">
        <w:rPr>
          <w:rFonts w:ascii="PingFang SC" w:eastAsia="PingFang SC" w:hAnsi="PingFang SC" w:cs="宋体" w:hint="eastAsia"/>
          <w:color w:val="000000"/>
          <w:kern w:val="0"/>
          <w:sz w:val="27"/>
          <w:szCs w:val="27"/>
        </w:rPr>
        <w:t>出先機関一般</w:t>
      </w:r>
    </w:p>
    <w:p w:rsidR="00E32701" w:rsidRPr="00E32701" w:rsidRDefault="00E32701" w:rsidP="00E32701">
      <w:pPr>
        <w:widowControl/>
        <w:ind w:firstLine="200"/>
        <w:jc w:val="left"/>
        <w:rPr>
          <w:rFonts w:ascii="PingFang SC" w:eastAsia="PingFang SC" w:hAnsi="PingFang SC" w:cs="宋体" w:hint="eastAsia"/>
          <w:color w:val="000000"/>
          <w:kern w:val="0"/>
          <w:sz w:val="27"/>
          <w:szCs w:val="27"/>
        </w:rPr>
      </w:pPr>
      <w:bookmarkStart w:id="5" w:name="JUMP_SEQ_4"/>
      <w:bookmarkStart w:id="6" w:name="MOKUJI_4"/>
      <w:bookmarkEnd w:id="5"/>
      <w:bookmarkEnd w:id="6"/>
      <w:r w:rsidRPr="00E32701">
        <w:rPr>
          <w:rFonts w:ascii="PingFang SC" w:eastAsia="PingFang SC" w:hAnsi="PingFang SC" w:cs="宋体" w:hint="eastAsia"/>
          <w:color w:val="000000"/>
          <w:kern w:val="0"/>
          <w:sz w:val="27"/>
          <w:szCs w:val="27"/>
        </w:rPr>
        <w:t>許認可等事務の標準処理期間に関する規程を次のように定める。</w:t>
      </w:r>
    </w:p>
    <w:p w:rsidR="00E32701" w:rsidRPr="00E32701" w:rsidRDefault="00E32701" w:rsidP="00E32701">
      <w:pPr>
        <w:widowControl/>
        <w:jc w:val="left"/>
        <w:rPr>
          <w:rFonts w:ascii="PingFang SC" w:eastAsia="PingFang SC" w:hAnsi="PingFang SC" w:cs="宋体" w:hint="eastAsia"/>
          <w:color w:val="000000"/>
          <w:kern w:val="0"/>
          <w:sz w:val="27"/>
          <w:szCs w:val="27"/>
        </w:rPr>
      </w:pPr>
      <w:bookmarkStart w:id="7" w:name="JUMP_SEQ_5"/>
      <w:bookmarkStart w:id="8" w:name="MOKUJI_5"/>
      <w:bookmarkEnd w:id="7"/>
      <w:bookmarkEnd w:id="8"/>
      <w:r w:rsidRPr="00E32701">
        <w:rPr>
          <w:rFonts w:ascii="PingFang SC" w:eastAsia="PingFang SC" w:hAnsi="PingFang SC" w:cs="宋体" w:hint="eastAsia"/>
          <w:color w:val="000000"/>
          <w:kern w:val="0"/>
          <w:sz w:val="27"/>
          <w:szCs w:val="27"/>
        </w:rPr>
        <w:t>許認可等事務の標準処理期間に関する規程</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9" w:name="JUMP_SEQ_6"/>
      <w:bookmarkStart w:id="10" w:name="MOKUJI_6"/>
      <w:bookmarkStart w:id="11" w:name="JUMP_SEQ_7"/>
      <w:bookmarkStart w:id="12" w:name="MOKUJI_7"/>
      <w:bookmarkStart w:id="13" w:name="JUMP_JYO_1_0_0"/>
      <w:bookmarkEnd w:id="9"/>
      <w:bookmarkEnd w:id="10"/>
      <w:bookmarkEnd w:id="11"/>
      <w:bookmarkEnd w:id="12"/>
      <w:r w:rsidRPr="00E32701">
        <w:rPr>
          <w:rFonts w:ascii="PingFang SC" w:eastAsia="PingFang SC" w:hAnsi="PingFang SC" w:cs="宋体" w:hint="eastAsia"/>
          <w:color w:val="000000"/>
          <w:kern w:val="0"/>
          <w:sz w:val="27"/>
          <w:szCs w:val="27"/>
        </w:rPr>
        <w:t>（趣旨）</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14" w:name="JUMP_SEQ_8"/>
      <w:bookmarkStart w:id="15" w:name="JUMP_KOU_1_0"/>
      <w:bookmarkEnd w:id="13"/>
      <w:bookmarkEnd w:id="14"/>
      <w:r w:rsidRPr="00E32701">
        <w:rPr>
          <w:rFonts w:ascii="PingFang SC" w:eastAsia="PingFang SC" w:hAnsi="PingFang SC" w:cs="宋体" w:hint="eastAsia"/>
          <w:b/>
          <w:bCs/>
          <w:color w:val="000000"/>
          <w:kern w:val="0"/>
          <w:sz w:val="27"/>
          <w:szCs w:val="27"/>
        </w:rPr>
        <w:t>第１条</w:t>
      </w:r>
      <w:r w:rsidRPr="00E32701">
        <w:rPr>
          <w:rFonts w:ascii="PingFang SC" w:eastAsia="PingFang SC" w:hAnsi="PingFang SC" w:cs="宋体" w:hint="eastAsia"/>
          <w:color w:val="000000"/>
          <w:kern w:val="0"/>
          <w:sz w:val="27"/>
          <w:szCs w:val="27"/>
        </w:rPr>
        <w:t xml:space="preserve">　この訓令は、行政手続法（平成５年法律第88号）第６条及び神奈川県行政手続条例（平成７年神奈川県条例第１号）第６条に規定する標準的な期間に関し必要な事項を定めるものとする。</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16" w:name="JUMP_SEQ_9"/>
      <w:bookmarkStart w:id="17" w:name="MOKUJI_8"/>
      <w:bookmarkStart w:id="18" w:name="JUMP_JYO_2_0_0"/>
      <w:bookmarkEnd w:id="16"/>
      <w:bookmarkEnd w:id="17"/>
      <w:r w:rsidRPr="00E32701">
        <w:rPr>
          <w:rFonts w:ascii="PingFang SC" w:eastAsia="PingFang SC" w:hAnsi="PingFang SC" w:cs="宋体" w:hint="eastAsia"/>
          <w:color w:val="000000"/>
          <w:kern w:val="0"/>
          <w:sz w:val="27"/>
          <w:szCs w:val="27"/>
        </w:rPr>
        <w:t>（処理及び経由の日数）</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19" w:name="JUMP_SEQ_10"/>
      <w:bookmarkEnd w:id="18"/>
      <w:bookmarkEnd w:id="19"/>
      <w:r w:rsidRPr="00E32701">
        <w:rPr>
          <w:rFonts w:ascii="PingFang SC" w:eastAsia="PingFang SC" w:hAnsi="PingFang SC" w:cs="宋体" w:hint="eastAsia"/>
          <w:b/>
          <w:bCs/>
          <w:color w:val="000000"/>
          <w:kern w:val="0"/>
          <w:sz w:val="27"/>
          <w:szCs w:val="27"/>
        </w:rPr>
        <w:t>第２条</w:t>
      </w:r>
      <w:r w:rsidRPr="00E32701">
        <w:rPr>
          <w:rFonts w:ascii="PingFang SC" w:eastAsia="PingFang SC" w:hAnsi="PingFang SC" w:cs="宋体" w:hint="eastAsia"/>
          <w:color w:val="000000"/>
          <w:kern w:val="0"/>
          <w:sz w:val="27"/>
          <w:szCs w:val="27"/>
        </w:rPr>
        <w:t xml:space="preserve">　許可、認可、免許その他の申請者に対し何らかの利益を付与する処分を求める申請に基づいて行う事務（以下「許認可等事務」という。）は、当該申請に対して諾否の応答をすべき行政庁（以下単に「行政庁」という。）が許認可等事務の種類ごとに定めた処理日数及び経由日数の範囲内で処理するものとする。</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20" w:name="JUMP_SEQ_11"/>
      <w:bookmarkStart w:id="21" w:name="MOKUJI_9"/>
      <w:bookmarkStart w:id="22" w:name="JUMP_JYO_3_0_0"/>
      <w:bookmarkEnd w:id="20"/>
      <w:bookmarkEnd w:id="21"/>
      <w:r w:rsidRPr="00E32701">
        <w:rPr>
          <w:rFonts w:ascii="PingFang SC" w:eastAsia="PingFang SC" w:hAnsi="PingFang SC" w:cs="宋体" w:hint="eastAsia"/>
          <w:color w:val="000000"/>
          <w:kern w:val="0"/>
          <w:sz w:val="27"/>
          <w:szCs w:val="27"/>
        </w:rPr>
        <w:t>（日数の算定方法）</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23" w:name="JUMP_SEQ_12"/>
      <w:bookmarkEnd w:id="23"/>
      <w:r w:rsidRPr="00E32701">
        <w:rPr>
          <w:rFonts w:ascii="PingFang SC" w:eastAsia="PingFang SC" w:hAnsi="PingFang SC" w:cs="宋体" w:hint="eastAsia"/>
          <w:b/>
          <w:bCs/>
          <w:color w:val="000000"/>
          <w:kern w:val="0"/>
          <w:sz w:val="27"/>
          <w:szCs w:val="27"/>
        </w:rPr>
        <w:t>第３条</w:t>
      </w:r>
      <w:r w:rsidRPr="00E32701">
        <w:rPr>
          <w:rFonts w:ascii="PingFang SC" w:eastAsia="PingFang SC" w:hAnsi="PingFang SC" w:cs="宋体" w:hint="eastAsia"/>
          <w:color w:val="000000"/>
          <w:kern w:val="0"/>
          <w:sz w:val="27"/>
          <w:szCs w:val="27"/>
        </w:rPr>
        <w:t xml:space="preserve">　前条の処理日数及び経由日数は、次に定めるとおりとする。</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24" w:name="JUMP_SEQ_13"/>
      <w:bookmarkStart w:id="25" w:name="JUMP_GOU_1_0_0"/>
      <w:bookmarkEnd w:id="24"/>
      <w:r w:rsidRPr="00E32701">
        <w:rPr>
          <w:rFonts w:ascii="PingFang SC" w:eastAsia="PingFang SC" w:hAnsi="PingFang SC" w:cs="宋体" w:hint="eastAsia"/>
          <w:color w:val="000000"/>
          <w:kern w:val="0"/>
          <w:sz w:val="27"/>
          <w:szCs w:val="27"/>
        </w:rPr>
        <w:t>(１)　処理日数は、行政庁において許認可等事務を処理するまでに通常要すべき標準的な日数をいい、その日数の算定については、行政</w:t>
      </w:r>
      <w:r w:rsidRPr="00E32701">
        <w:rPr>
          <w:rFonts w:ascii="PingFang SC" w:eastAsia="PingFang SC" w:hAnsi="PingFang SC" w:cs="宋体" w:hint="eastAsia"/>
          <w:color w:val="000000"/>
          <w:kern w:val="0"/>
          <w:sz w:val="27"/>
          <w:szCs w:val="27"/>
        </w:rPr>
        <w:lastRenderedPageBreak/>
        <w:t>庁の事務所に申請が到達した日の翌日から起算して、当該申請に対する処分をする日までの日数（当該申請が到達した日に処分する場合は、即日）とする。</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26" w:name="JUMP_SEQ_14"/>
      <w:bookmarkStart w:id="27" w:name="JUMP_GOU_2_0_0"/>
      <w:bookmarkEnd w:id="26"/>
      <w:r w:rsidRPr="00E32701">
        <w:rPr>
          <w:rFonts w:ascii="PingFang SC" w:eastAsia="PingFang SC" w:hAnsi="PingFang SC" w:cs="宋体" w:hint="eastAsia"/>
          <w:color w:val="000000"/>
          <w:kern w:val="0"/>
          <w:sz w:val="27"/>
          <w:szCs w:val="27"/>
        </w:rPr>
        <w:t>(２)　経由日数は、経由所（申請が行政庁と異なる機関を経ることとされている場合における当該機関をいう。以下同じ。）において許認可等事務を処理するまでに通常要すべき標準的な日数をいい、その日数の算定については、経由所に申請が到達した日の翌日から起算して、その経由所から他の経由所又は行政庁に当該申請が到達する日までの日数とする。</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28" w:name="JUMP_SEQ_15"/>
      <w:bookmarkStart w:id="29" w:name="MOKUJI_10"/>
      <w:bookmarkStart w:id="30" w:name="JUMP_KOU_2_0"/>
      <w:bookmarkEnd w:id="28"/>
      <w:bookmarkEnd w:id="29"/>
      <w:r w:rsidRPr="00E32701">
        <w:rPr>
          <w:rFonts w:ascii="PingFang SC" w:eastAsia="PingFang SC" w:hAnsi="PingFang SC" w:cs="宋体" w:hint="eastAsia"/>
          <w:color w:val="000000"/>
          <w:kern w:val="0"/>
          <w:sz w:val="27"/>
          <w:szCs w:val="27"/>
        </w:rPr>
        <w:t>２　前項の算定においては、次に掲げる日数は算入しないものとする。</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31" w:name="JUMP_SEQ_16"/>
      <w:bookmarkEnd w:id="25"/>
      <w:bookmarkEnd w:id="31"/>
      <w:r w:rsidRPr="00E32701">
        <w:rPr>
          <w:rFonts w:ascii="PingFang SC" w:eastAsia="PingFang SC" w:hAnsi="PingFang SC" w:cs="宋体" w:hint="eastAsia"/>
          <w:color w:val="000000"/>
          <w:kern w:val="0"/>
          <w:sz w:val="27"/>
          <w:szCs w:val="27"/>
        </w:rPr>
        <w:t>(１)　神奈川県の休日を定める条例（平成元年神奈川県条例第12号）第１条第１項に規定する県の休日の日数</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32" w:name="JUMP_SEQ_17"/>
      <w:bookmarkEnd w:id="27"/>
      <w:bookmarkEnd w:id="32"/>
      <w:r w:rsidRPr="00E32701">
        <w:rPr>
          <w:rFonts w:ascii="PingFang SC" w:eastAsia="PingFang SC" w:hAnsi="PingFang SC" w:cs="宋体" w:hint="eastAsia"/>
          <w:color w:val="000000"/>
          <w:kern w:val="0"/>
          <w:sz w:val="27"/>
          <w:szCs w:val="27"/>
        </w:rPr>
        <w:t>(２)　申請期間を定め、その期間内に申請のあったものを一括して処理する場合における当該申請期間の末日までの日数</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33" w:name="JUMP_GOU_3_0_0"/>
      <w:bookmarkStart w:id="34" w:name="JUMP_SEQ_18"/>
      <w:bookmarkEnd w:id="33"/>
      <w:bookmarkEnd w:id="34"/>
      <w:r w:rsidRPr="00E32701">
        <w:rPr>
          <w:rFonts w:ascii="PingFang SC" w:eastAsia="PingFang SC" w:hAnsi="PingFang SC" w:cs="宋体" w:hint="eastAsia"/>
          <w:color w:val="000000"/>
          <w:kern w:val="0"/>
          <w:sz w:val="27"/>
          <w:szCs w:val="27"/>
        </w:rPr>
        <w:t>(３)　申請書の不備等の理由により申請を補正するために必要とする日数（申請者に照会し、及び申請者が審査に必要な新たな書類、資料等を添付するために必要とする日数を含む。）</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35" w:name="JUMP_GOU_4_0_0"/>
      <w:bookmarkStart w:id="36" w:name="JUMP_SEQ_19"/>
      <w:bookmarkEnd w:id="35"/>
      <w:bookmarkEnd w:id="36"/>
      <w:r w:rsidRPr="00E32701">
        <w:rPr>
          <w:rFonts w:ascii="PingFang SC" w:eastAsia="PingFang SC" w:hAnsi="PingFang SC" w:cs="宋体" w:hint="eastAsia"/>
          <w:color w:val="000000"/>
          <w:kern w:val="0"/>
          <w:sz w:val="27"/>
          <w:szCs w:val="27"/>
        </w:rPr>
        <w:t>(４)　申請者が自ら申請内容を変更するために必要とする日数</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37" w:name="JUMP_GOU_5_0_0"/>
      <w:bookmarkStart w:id="38" w:name="JUMP_SEQ_20"/>
      <w:bookmarkEnd w:id="37"/>
      <w:bookmarkEnd w:id="38"/>
      <w:r w:rsidRPr="00E32701">
        <w:rPr>
          <w:rFonts w:ascii="PingFang SC" w:eastAsia="PingFang SC" w:hAnsi="PingFang SC" w:cs="宋体" w:hint="eastAsia"/>
          <w:color w:val="000000"/>
          <w:kern w:val="0"/>
          <w:sz w:val="27"/>
          <w:szCs w:val="27"/>
        </w:rPr>
        <w:t>(５)　公聴会の開催等申請者以外の者の意見を聴くために必要とする日数</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39" w:name="JUMP_GOU_6_0_0"/>
      <w:bookmarkStart w:id="40" w:name="JUMP_SEQ_21"/>
      <w:bookmarkEnd w:id="22"/>
      <w:bookmarkEnd w:id="39"/>
      <w:bookmarkEnd w:id="40"/>
      <w:r w:rsidRPr="00E32701">
        <w:rPr>
          <w:rFonts w:ascii="PingFang SC" w:eastAsia="PingFang SC" w:hAnsi="PingFang SC" w:cs="宋体" w:hint="eastAsia"/>
          <w:color w:val="000000"/>
          <w:kern w:val="0"/>
          <w:sz w:val="27"/>
          <w:szCs w:val="27"/>
        </w:rPr>
        <w:lastRenderedPageBreak/>
        <w:t>(６)　神奈川県土地利用調整条例（平成８年神奈川県条例第10号）第３条第１項又は第８条第１項の規定により協議を要する場合における同条例第５条第１項に規定する審査結果通知書又は同条例第８条第４項に規定する再審査結果通知書が交付されるまでの日数</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41" w:name="JUMP_SEQ_22"/>
      <w:bookmarkStart w:id="42" w:name="MOKUJI_11"/>
      <w:bookmarkStart w:id="43" w:name="JUMP_JYO_4_0_0"/>
      <w:bookmarkEnd w:id="41"/>
      <w:bookmarkEnd w:id="42"/>
      <w:r w:rsidRPr="00E32701">
        <w:rPr>
          <w:rFonts w:ascii="PingFang SC" w:eastAsia="PingFang SC" w:hAnsi="PingFang SC" w:cs="宋体" w:hint="eastAsia"/>
          <w:color w:val="000000"/>
          <w:kern w:val="0"/>
          <w:sz w:val="27"/>
          <w:szCs w:val="27"/>
        </w:rPr>
        <w:t>（例外規定）</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44" w:name="JUMP_SEQ_23"/>
      <w:bookmarkEnd w:id="43"/>
      <w:bookmarkEnd w:id="44"/>
      <w:r w:rsidRPr="00E32701">
        <w:rPr>
          <w:rFonts w:ascii="PingFang SC" w:eastAsia="PingFang SC" w:hAnsi="PingFang SC" w:cs="宋体" w:hint="eastAsia"/>
          <w:b/>
          <w:bCs/>
          <w:color w:val="000000"/>
          <w:kern w:val="0"/>
          <w:sz w:val="27"/>
          <w:szCs w:val="27"/>
          <w:lang w:eastAsia="ja-JP"/>
        </w:rPr>
        <w:t>第４条</w:t>
      </w:r>
      <w:r w:rsidRPr="00E32701">
        <w:rPr>
          <w:rFonts w:ascii="PingFang SC" w:eastAsia="PingFang SC" w:hAnsi="PingFang SC" w:cs="宋体" w:hint="eastAsia"/>
          <w:color w:val="000000"/>
          <w:kern w:val="0"/>
          <w:sz w:val="27"/>
          <w:szCs w:val="27"/>
          <w:lang w:eastAsia="ja-JP"/>
        </w:rPr>
        <w:t xml:space="preserve">　処理に異例な事務を必要とし、決裁責任者（神奈川県事務決裁規程（昭和35年神奈川県訓令第17号）第２条に規定する決裁責任者をいう。</w:t>
      </w:r>
      <w:r w:rsidRPr="00E32701">
        <w:rPr>
          <w:rFonts w:ascii="PingFang SC" w:eastAsia="PingFang SC" w:hAnsi="PingFang SC" w:cs="宋体" w:hint="eastAsia"/>
          <w:color w:val="000000"/>
          <w:kern w:val="0"/>
          <w:sz w:val="27"/>
          <w:szCs w:val="27"/>
        </w:rPr>
        <w:t>）が特に処理日数又は経由日数の範囲内で処理することができないと認める事務については、第２条の規定にかかわらず、当該日数を超えて処理することができる。この場合においては、その旨、その理由、審査の進行状況及び処分の時期の見通しを申請者に通知するものとする。</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45" w:name="JUMP_SEQ_24"/>
      <w:bookmarkStart w:id="46" w:name="MOKUJI_12"/>
      <w:bookmarkStart w:id="47" w:name="JUMP_JYO_5_0_0"/>
      <w:bookmarkEnd w:id="45"/>
      <w:bookmarkEnd w:id="46"/>
      <w:r w:rsidRPr="00E32701">
        <w:rPr>
          <w:rFonts w:ascii="PingFang SC" w:eastAsia="PingFang SC" w:hAnsi="PingFang SC" w:cs="宋体" w:hint="eastAsia"/>
          <w:color w:val="000000"/>
          <w:kern w:val="0"/>
          <w:sz w:val="27"/>
          <w:szCs w:val="27"/>
        </w:rPr>
        <w:t>（公表）</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48" w:name="JUMP_SEQ_25"/>
      <w:bookmarkEnd w:id="47"/>
      <w:bookmarkEnd w:id="48"/>
      <w:r w:rsidRPr="00E32701">
        <w:rPr>
          <w:rFonts w:ascii="PingFang SC" w:eastAsia="PingFang SC" w:hAnsi="PingFang SC" w:cs="宋体" w:hint="eastAsia"/>
          <w:b/>
          <w:bCs/>
          <w:color w:val="000000"/>
          <w:kern w:val="0"/>
          <w:sz w:val="27"/>
          <w:szCs w:val="27"/>
        </w:rPr>
        <w:t>第５条</w:t>
      </w:r>
      <w:r w:rsidRPr="00E32701">
        <w:rPr>
          <w:rFonts w:ascii="PingFang SC" w:eastAsia="PingFang SC" w:hAnsi="PingFang SC" w:cs="宋体" w:hint="eastAsia"/>
          <w:color w:val="000000"/>
          <w:kern w:val="0"/>
          <w:sz w:val="27"/>
          <w:szCs w:val="27"/>
        </w:rPr>
        <w:t xml:space="preserve">　処理日数及び経由日数は、政策局政策部政策法務課が所管する情報システムに登録することにより公表するものとする。</w:t>
      </w:r>
    </w:p>
    <w:p w:rsidR="00E32701" w:rsidRPr="00E32701" w:rsidRDefault="00E32701" w:rsidP="00E32701">
      <w:pPr>
        <w:widowControl/>
        <w:jc w:val="left"/>
        <w:rPr>
          <w:rFonts w:ascii="PingFang SC" w:eastAsia="PingFang SC" w:hAnsi="PingFang SC" w:cs="宋体" w:hint="eastAsia"/>
          <w:color w:val="000000"/>
          <w:kern w:val="0"/>
          <w:sz w:val="27"/>
          <w:szCs w:val="27"/>
        </w:rPr>
      </w:pPr>
      <w:bookmarkStart w:id="49" w:name="JUMP_SEQ_26"/>
      <w:bookmarkStart w:id="50" w:name="MOKUJI_13"/>
      <w:bookmarkEnd w:id="49"/>
      <w:bookmarkEnd w:id="50"/>
      <w:r w:rsidRPr="00E32701">
        <w:rPr>
          <w:rFonts w:ascii="PingFang SC" w:eastAsia="PingFang SC" w:hAnsi="PingFang SC" w:cs="宋体" w:hint="eastAsia"/>
          <w:color w:val="000000"/>
          <w:kern w:val="0"/>
          <w:sz w:val="27"/>
          <w:szCs w:val="27"/>
        </w:rPr>
        <w:t>附　則</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51" w:name="JUMP_SEQ_27"/>
      <w:bookmarkStart w:id="52" w:name="MOKUJI_14"/>
      <w:bookmarkEnd w:id="15"/>
      <w:bookmarkEnd w:id="51"/>
      <w:bookmarkEnd w:id="52"/>
      <w:r w:rsidRPr="00E32701">
        <w:rPr>
          <w:rFonts w:ascii="PingFang SC" w:eastAsia="PingFang SC" w:hAnsi="PingFang SC" w:cs="宋体" w:hint="eastAsia"/>
          <w:color w:val="000000"/>
          <w:kern w:val="0"/>
          <w:sz w:val="27"/>
          <w:szCs w:val="27"/>
        </w:rPr>
        <w:t>１　この訓令は、平成29年10月１日から施行する。</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53" w:name="JUMP_SEQ_28"/>
      <w:bookmarkStart w:id="54" w:name="MOKUJI_15"/>
      <w:bookmarkEnd w:id="30"/>
      <w:bookmarkEnd w:id="53"/>
      <w:bookmarkEnd w:id="54"/>
      <w:r w:rsidRPr="00E32701">
        <w:rPr>
          <w:rFonts w:ascii="PingFang SC" w:eastAsia="PingFang SC" w:hAnsi="PingFang SC" w:cs="宋体" w:hint="eastAsia"/>
          <w:color w:val="000000"/>
          <w:kern w:val="0"/>
          <w:sz w:val="27"/>
          <w:szCs w:val="27"/>
        </w:rPr>
        <w:t>２　許認可等事務の標準処理期間に関する規程（平成６年神奈川県訓令第24号）は、廃止する。</w:t>
      </w:r>
    </w:p>
    <w:p w:rsidR="00E32701" w:rsidRPr="00E32701" w:rsidRDefault="00E32701" w:rsidP="00E32701">
      <w:pPr>
        <w:widowControl/>
        <w:ind w:hanging="200"/>
        <w:jc w:val="left"/>
        <w:rPr>
          <w:rFonts w:ascii="PingFang SC" w:eastAsia="PingFang SC" w:hAnsi="PingFang SC" w:cs="宋体" w:hint="eastAsia"/>
          <w:color w:val="000000"/>
          <w:kern w:val="0"/>
          <w:sz w:val="27"/>
          <w:szCs w:val="27"/>
        </w:rPr>
      </w:pPr>
      <w:bookmarkStart w:id="55" w:name="JUMP_KOU_3_0"/>
      <w:bookmarkStart w:id="56" w:name="JUMP_SEQ_29"/>
      <w:bookmarkStart w:id="57" w:name="MOKUJI_16"/>
      <w:bookmarkEnd w:id="55"/>
      <w:bookmarkEnd w:id="56"/>
      <w:bookmarkEnd w:id="57"/>
      <w:r w:rsidRPr="00E32701">
        <w:rPr>
          <w:rFonts w:ascii="PingFang SC" w:eastAsia="PingFang SC" w:hAnsi="PingFang SC" w:cs="宋体" w:hint="eastAsia"/>
          <w:color w:val="000000"/>
          <w:kern w:val="0"/>
          <w:sz w:val="27"/>
          <w:szCs w:val="27"/>
        </w:rPr>
        <w:t>３　この訓令の施行の日前に到達した申請に係る許認可等事務の処理日数等については、なお従前の例による。</w:t>
      </w:r>
    </w:p>
    <w:p w:rsidR="00E32701" w:rsidRDefault="00E32701">
      <w:bookmarkStart w:id="58" w:name="_GoBack"/>
      <w:bookmarkEnd w:id="58"/>
    </w:p>
    <w:p w:rsidR="00E32701" w:rsidRDefault="00E32701"/>
    <w:p w:rsidR="00E32701" w:rsidRDefault="00E32701"/>
    <w:p w:rsidR="00E32701" w:rsidRDefault="00E32701"/>
    <w:p w:rsidR="00E32701" w:rsidRDefault="00E32701"/>
    <w:p w:rsidR="00E32701" w:rsidRDefault="00E32701">
      <w:pPr>
        <w:rPr>
          <w:rFonts w:hint="eastAsia"/>
        </w:rPr>
      </w:pPr>
    </w:p>
    <w:sectPr w:rsidR="00E32701"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01"/>
    <w:rsid w:val="00BD7E92"/>
    <w:rsid w:val="00E32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3ED23"/>
  <w15:chartTrackingRefBased/>
  <w15:docId w15:val="{802F54F3-48AB-D343-ABD2-2C46DECF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2701"/>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886835">
      <w:bodyDiv w:val="1"/>
      <w:marLeft w:val="0"/>
      <w:marRight w:val="0"/>
      <w:marTop w:val="0"/>
      <w:marBottom w:val="0"/>
      <w:divBdr>
        <w:top w:val="none" w:sz="0" w:space="0" w:color="auto"/>
        <w:left w:val="none" w:sz="0" w:space="0" w:color="auto"/>
        <w:bottom w:val="none" w:sz="0" w:space="0" w:color="auto"/>
        <w:right w:val="none" w:sz="0" w:space="0" w:color="auto"/>
      </w:divBdr>
      <w:divsChild>
        <w:div w:id="628173663">
          <w:marLeft w:val="800"/>
          <w:marRight w:val="0"/>
          <w:marTop w:val="0"/>
          <w:marBottom w:val="0"/>
          <w:divBdr>
            <w:top w:val="none" w:sz="0" w:space="0" w:color="auto"/>
            <w:left w:val="none" w:sz="0" w:space="0" w:color="auto"/>
            <w:bottom w:val="none" w:sz="0" w:space="0" w:color="auto"/>
            <w:right w:val="none" w:sz="0" w:space="0" w:color="auto"/>
          </w:divBdr>
        </w:div>
        <w:div w:id="1972132699">
          <w:marLeft w:val="5000"/>
          <w:marRight w:val="0"/>
          <w:marTop w:val="0"/>
          <w:marBottom w:val="0"/>
          <w:divBdr>
            <w:top w:val="none" w:sz="0" w:space="0" w:color="auto"/>
            <w:left w:val="none" w:sz="0" w:space="0" w:color="auto"/>
            <w:bottom w:val="none" w:sz="0" w:space="0" w:color="auto"/>
            <w:right w:val="none" w:sz="0" w:space="0" w:color="auto"/>
          </w:divBdr>
        </w:div>
        <w:div w:id="1401251687">
          <w:marLeft w:val="5200"/>
          <w:marRight w:val="0"/>
          <w:marTop w:val="0"/>
          <w:marBottom w:val="0"/>
          <w:divBdr>
            <w:top w:val="none" w:sz="0" w:space="0" w:color="auto"/>
            <w:left w:val="none" w:sz="0" w:space="0" w:color="auto"/>
            <w:bottom w:val="none" w:sz="0" w:space="0" w:color="auto"/>
            <w:right w:val="none" w:sz="0" w:space="0" w:color="auto"/>
          </w:divBdr>
        </w:div>
        <w:div w:id="2517008">
          <w:marLeft w:val="5200"/>
          <w:marRight w:val="0"/>
          <w:marTop w:val="0"/>
          <w:marBottom w:val="0"/>
          <w:divBdr>
            <w:top w:val="none" w:sz="0" w:space="0" w:color="auto"/>
            <w:left w:val="none" w:sz="0" w:space="0" w:color="auto"/>
            <w:bottom w:val="none" w:sz="0" w:space="0" w:color="auto"/>
            <w:right w:val="none" w:sz="0" w:space="0" w:color="auto"/>
          </w:divBdr>
        </w:div>
        <w:div w:id="1716351136">
          <w:marLeft w:val="600"/>
          <w:marRight w:val="0"/>
          <w:marTop w:val="0"/>
          <w:marBottom w:val="0"/>
          <w:divBdr>
            <w:top w:val="none" w:sz="0" w:space="0" w:color="auto"/>
            <w:left w:val="none" w:sz="0" w:space="0" w:color="auto"/>
            <w:bottom w:val="none" w:sz="0" w:space="0" w:color="auto"/>
            <w:right w:val="none" w:sz="0" w:space="0" w:color="auto"/>
          </w:divBdr>
        </w:div>
        <w:div w:id="1673332704">
          <w:marLeft w:val="200"/>
          <w:marRight w:val="0"/>
          <w:marTop w:val="0"/>
          <w:marBottom w:val="0"/>
          <w:divBdr>
            <w:top w:val="none" w:sz="0" w:space="0" w:color="auto"/>
            <w:left w:val="none" w:sz="0" w:space="0" w:color="auto"/>
            <w:bottom w:val="none" w:sz="0" w:space="0" w:color="auto"/>
            <w:right w:val="none" w:sz="0" w:space="0" w:color="auto"/>
          </w:divBdr>
        </w:div>
        <w:div w:id="668412526">
          <w:marLeft w:val="200"/>
          <w:marRight w:val="0"/>
          <w:marTop w:val="0"/>
          <w:marBottom w:val="0"/>
          <w:divBdr>
            <w:top w:val="none" w:sz="0" w:space="0" w:color="auto"/>
            <w:left w:val="none" w:sz="0" w:space="0" w:color="auto"/>
            <w:bottom w:val="none" w:sz="0" w:space="0" w:color="auto"/>
            <w:right w:val="none" w:sz="0" w:space="0" w:color="auto"/>
          </w:divBdr>
        </w:div>
        <w:div w:id="1633167098">
          <w:marLeft w:val="200"/>
          <w:marRight w:val="0"/>
          <w:marTop w:val="0"/>
          <w:marBottom w:val="0"/>
          <w:divBdr>
            <w:top w:val="none" w:sz="0" w:space="0" w:color="auto"/>
            <w:left w:val="none" w:sz="0" w:space="0" w:color="auto"/>
            <w:bottom w:val="none" w:sz="0" w:space="0" w:color="auto"/>
            <w:right w:val="none" w:sz="0" w:space="0" w:color="auto"/>
          </w:divBdr>
        </w:div>
        <w:div w:id="1799567282">
          <w:marLeft w:val="200"/>
          <w:marRight w:val="0"/>
          <w:marTop w:val="0"/>
          <w:marBottom w:val="0"/>
          <w:divBdr>
            <w:top w:val="none" w:sz="0" w:space="0" w:color="auto"/>
            <w:left w:val="none" w:sz="0" w:space="0" w:color="auto"/>
            <w:bottom w:val="none" w:sz="0" w:space="0" w:color="auto"/>
            <w:right w:val="none" w:sz="0" w:space="0" w:color="auto"/>
          </w:divBdr>
        </w:div>
        <w:div w:id="911617399">
          <w:marLeft w:val="200"/>
          <w:marRight w:val="0"/>
          <w:marTop w:val="0"/>
          <w:marBottom w:val="0"/>
          <w:divBdr>
            <w:top w:val="none" w:sz="0" w:space="0" w:color="auto"/>
            <w:left w:val="none" w:sz="0" w:space="0" w:color="auto"/>
            <w:bottom w:val="none" w:sz="0" w:space="0" w:color="auto"/>
            <w:right w:val="none" w:sz="0" w:space="0" w:color="auto"/>
          </w:divBdr>
        </w:div>
        <w:div w:id="920212629">
          <w:marLeft w:val="200"/>
          <w:marRight w:val="0"/>
          <w:marTop w:val="0"/>
          <w:marBottom w:val="0"/>
          <w:divBdr>
            <w:top w:val="none" w:sz="0" w:space="0" w:color="auto"/>
            <w:left w:val="none" w:sz="0" w:space="0" w:color="auto"/>
            <w:bottom w:val="none" w:sz="0" w:space="0" w:color="auto"/>
            <w:right w:val="none" w:sz="0" w:space="0" w:color="auto"/>
          </w:divBdr>
        </w:div>
        <w:div w:id="2134057815">
          <w:marLeft w:val="400"/>
          <w:marRight w:val="0"/>
          <w:marTop w:val="0"/>
          <w:marBottom w:val="0"/>
          <w:divBdr>
            <w:top w:val="none" w:sz="0" w:space="0" w:color="auto"/>
            <w:left w:val="none" w:sz="0" w:space="0" w:color="auto"/>
            <w:bottom w:val="none" w:sz="0" w:space="0" w:color="auto"/>
            <w:right w:val="none" w:sz="0" w:space="0" w:color="auto"/>
          </w:divBdr>
        </w:div>
        <w:div w:id="1094740029">
          <w:marLeft w:val="400"/>
          <w:marRight w:val="0"/>
          <w:marTop w:val="0"/>
          <w:marBottom w:val="0"/>
          <w:divBdr>
            <w:top w:val="none" w:sz="0" w:space="0" w:color="auto"/>
            <w:left w:val="none" w:sz="0" w:space="0" w:color="auto"/>
            <w:bottom w:val="none" w:sz="0" w:space="0" w:color="auto"/>
            <w:right w:val="none" w:sz="0" w:space="0" w:color="auto"/>
          </w:divBdr>
        </w:div>
        <w:div w:id="262039003">
          <w:marLeft w:val="200"/>
          <w:marRight w:val="0"/>
          <w:marTop w:val="0"/>
          <w:marBottom w:val="0"/>
          <w:divBdr>
            <w:top w:val="none" w:sz="0" w:space="0" w:color="auto"/>
            <w:left w:val="none" w:sz="0" w:space="0" w:color="auto"/>
            <w:bottom w:val="none" w:sz="0" w:space="0" w:color="auto"/>
            <w:right w:val="none" w:sz="0" w:space="0" w:color="auto"/>
          </w:divBdr>
        </w:div>
        <w:div w:id="569535189">
          <w:marLeft w:val="400"/>
          <w:marRight w:val="0"/>
          <w:marTop w:val="0"/>
          <w:marBottom w:val="0"/>
          <w:divBdr>
            <w:top w:val="none" w:sz="0" w:space="0" w:color="auto"/>
            <w:left w:val="none" w:sz="0" w:space="0" w:color="auto"/>
            <w:bottom w:val="none" w:sz="0" w:space="0" w:color="auto"/>
            <w:right w:val="none" w:sz="0" w:space="0" w:color="auto"/>
          </w:divBdr>
        </w:div>
        <w:div w:id="520552693">
          <w:marLeft w:val="400"/>
          <w:marRight w:val="0"/>
          <w:marTop w:val="0"/>
          <w:marBottom w:val="0"/>
          <w:divBdr>
            <w:top w:val="none" w:sz="0" w:space="0" w:color="auto"/>
            <w:left w:val="none" w:sz="0" w:space="0" w:color="auto"/>
            <w:bottom w:val="none" w:sz="0" w:space="0" w:color="auto"/>
            <w:right w:val="none" w:sz="0" w:space="0" w:color="auto"/>
          </w:divBdr>
        </w:div>
        <w:div w:id="1359966489">
          <w:marLeft w:val="400"/>
          <w:marRight w:val="0"/>
          <w:marTop w:val="0"/>
          <w:marBottom w:val="0"/>
          <w:divBdr>
            <w:top w:val="none" w:sz="0" w:space="0" w:color="auto"/>
            <w:left w:val="none" w:sz="0" w:space="0" w:color="auto"/>
            <w:bottom w:val="none" w:sz="0" w:space="0" w:color="auto"/>
            <w:right w:val="none" w:sz="0" w:space="0" w:color="auto"/>
          </w:divBdr>
        </w:div>
        <w:div w:id="1887988285">
          <w:marLeft w:val="400"/>
          <w:marRight w:val="0"/>
          <w:marTop w:val="0"/>
          <w:marBottom w:val="0"/>
          <w:divBdr>
            <w:top w:val="none" w:sz="0" w:space="0" w:color="auto"/>
            <w:left w:val="none" w:sz="0" w:space="0" w:color="auto"/>
            <w:bottom w:val="none" w:sz="0" w:space="0" w:color="auto"/>
            <w:right w:val="none" w:sz="0" w:space="0" w:color="auto"/>
          </w:divBdr>
        </w:div>
        <w:div w:id="1151210536">
          <w:marLeft w:val="400"/>
          <w:marRight w:val="0"/>
          <w:marTop w:val="0"/>
          <w:marBottom w:val="0"/>
          <w:divBdr>
            <w:top w:val="none" w:sz="0" w:space="0" w:color="auto"/>
            <w:left w:val="none" w:sz="0" w:space="0" w:color="auto"/>
            <w:bottom w:val="none" w:sz="0" w:space="0" w:color="auto"/>
            <w:right w:val="none" w:sz="0" w:space="0" w:color="auto"/>
          </w:divBdr>
        </w:div>
        <w:div w:id="1234315836">
          <w:marLeft w:val="400"/>
          <w:marRight w:val="0"/>
          <w:marTop w:val="0"/>
          <w:marBottom w:val="0"/>
          <w:divBdr>
            <w:top w:val="none" w:sz="0" w:space="0" w:color="auto"/>
            <w:left w:val="none" w:sz="0" w:space="0" w:color="auto"/>
            <w:bottom w:val="none" w:sz="0" w:space="0" w:color="auto"/>
            <w:right w:val="none" w:sz="0" w:space="0" w:color="auto"/>
          </w:divBdr>
        </w:div>
        <w:div w:id="1386223299">
          <w:marLeft w:val="200"/>
          <w:marRight w:val="0"/>
          <w:marTop w:val="0"/>
          <w:marBottom w:val="0"/>
          <w:divBdr>
            <w:top w:val="none" w:sz="0" w:space="0" w:color="auto"/>
            <w:left w:val="none" w:sz="0" w:space="0" w:color="auto"/>
            <w:bottom w:val="none" w:sz="0" w:space="0" w:color="auto"/>
            <w:right w:val="none" w:sz="0" w:space="0" w:color="auto"/>
          </w:divBdr>
        </w:div>
        <w:div w:id="1265844370">
          <w:marLeft w:val="200"/>
          <w:marRight w:val="0"/>
          <w:marTop w:val="0"/>
          <w:marBottom w:val="0"/>
          <w:divBdr>
            <w:top w:val="none" w:sz="0" w:space="0" w:color="auto"/>
            <w:left w:val="none" w:sz="0" w:space="0" w:color="auto"/>
            <w:bottom w:val="none" w:sz="0" w:space="0" w:color="auto"/>
            <w:right w:val="none" w:sz="0" w:space="0" w:color="auto"/>
          </w:divBdr>
        </w:div>
        <w:div w:id="1076367807">
          <w:marLeft w:val="200"/>
          <w:marRight w:val="0"/>
          <w:marTop w:val="0"/>
          <w:marBottom w:val="0"/>
          <w:divBdr>
            <w:top w:val="none" w:sz="0" w:space="0" w:color="auto"/>
            <w:left w:val="none" w:sz="0" w:space="0" w:color="auto"/>
            <w:bottom w:val="none" w:sz="0" w:space="0" w:color="auto"/>
            <w:right w:val="none" w:sz="0" w:space="0" w:color="auto"/>
          </w:divBdr>
        </w:div>
        <w:div w:id="1300916779">
          <w:marLeft w:val="200"/>
          <w:marRight w:val="0"/>
          <w:marTop w:val="0"/>
          <w:marBottom w:val="0"/>
          <w:divBdr>
            <w:top w:val="none" w:sz="0" w:space="0" w:color="auto"/>
            <w:left w:val="none" w:sz="0" w:space="0" w:color="auto"/>
            <w:bottom w:val="none" w:sz="0" w:space="0" w:color="auto"/>
            <w:right w:val="none" w:sz="0" w:space="0" w:color="auto"/>
          </w:divBdr>
        </w:div>
        <w:div w:id="190075182">
          <w:marLeft w:val="600"/>
          <w:marRight w:val="0"/>
          <w:marTop w:val="0"/>
          <w:marBottom w:val="0"/>
          <w:divBdr>
            <w:top w:val="none" w:sz="0" w:space="0" w:color="auto"/>
            <w:left w:val="none" w:sz="0" w:space="0" w:color="auto"/>
            <w:bottom w:val="none" w:sz="0" w:space="0" w:color="auto"/>
            <w:right w:val="none" w:sz="0" w:space="0" w:color="auto"/>
          </w:divBdr>
        </w:div>
        <w:div w:id="1887447274">
          <w:marLeft w:val="200"/>
          <w:marRight w:val="0"/>
          <w:marTop w:val="0"/>
          <w:marBottom w:val="0"/>
          <w:divBdr>
            <w:top w:val="none" w:sz="0" w:space="0" w:color="auto"/>
            <w:left w:val="none" w:sz="0" w:space="0" w:color="auto"/>
            <w:bottom w:val="none" w:sz="0" w:space="0" w:color="auto"/>
            <w:right w:val="none" w:sz="0" w:space="0" w:color="auto"/>
          </w:divBdr>
        </w:div>
        <w:div w:id="844053824">
          <w:marLeft w:val="200"/>
          <w:marRight w:val="0"/>
          <w:marTop w:val="0"/>
          <w:marBottom w:val="0"/>
          <w:divBdr>
            <w:top w:val="none" w:sz="0" w:space="0" w:color="auto"/>
            <w:left w:val="none" w:sz="0" w:space="0" w:color="auto"/>
            <w:bottom w:val="none" w:sz="0" w:space="0" w:color="auto"/>
            <w:right w:val="none" w:sz="0" w:space="0" w:color="auto"/>
          </w:divBdr>
        </w:div>
        <w:div w:id="1757943059">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2022-06-21T12:01:00Z</dcterms:created>
  <dcterms:modified xsi:type="dcterms:W3CDTF">2022-06-21T12:01:00Z</dcterms:modified>
</cp:coreProperties>
</file>