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15" w:rsidRDefault="006C5415" w:rsidP="006C5415">
      <w:pPr>
        <w:rPr>
          <w:lang w:eastAsia="ja-JP"/>
        </w:rPr>
      </w:pPr>
      <w:bookmarkStart w:id="0" w:name="_GoBack"/>
      <w:r>
        <w:rPr>
          <w:lang w:eastAsia="ja-JP"/>
        </w:rPr>
        <w:t>東京都、日本生命保険と「サステナブル金融」で協定</w:t>
      </w:r>
    </w:p>
    <w:bookmarkEnd w:id="0"/>
    <w:p w:rsidR="006C5415" w:rsidRDefault="006C5415" w:rsidP="006C5415">
      <w:pPr>
        <w:rPr>
          <w:lang w:eastAsia="ja-JP"/>
        </w:rPr>
      </w:pPr>
      <w:r>
        <w:rPr>
          <w:lang w:eastAsia="ja-JP"/>
        </w:rPr>
        <w:t>#東京 #SDGs #関東</w:t>
      </w:r>
    </w:p>
    <w:p w:rsidR="006C5415" w:rsidRDefault="006C5415" w:rsidP="006C5415">
      <w:pPr>
        <w:rPr>
          <w:lang w:eastAsia="ja-JP"/>
        </w:rPr>
      </w:pPr>
      <w:r>
        <w:rPr>
          <w:lang w:eastAsia="ja-JP"/>
        </w:rPr>
        <w:t>2022/12/26 14:48</w:t>
      </w:r>
    </w:p>
    <w:p w:rsidR="006C5415" w:rsidRDefault="006C5415" w:rsidP="006C5415">
      <w:pPr>
        <w:rPr>
          <w:lang w:eastAsia="ja-JP"/>
        </w:rPr>
      </w:pPr>
      <w:r>
        <w:rPr>
          <w:lang w:eastAsia="ja-JP"/>
        </w:rPr>
        <w:t>東京都と日本生命保険は、中堅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中小企業の脱炭素化などを金融面から後押しする「サステナブルファイナンス」の活性化に向けた連携協定を結んだ。都は同様の協定を複数の銀行と締結しているが、生命保険会社との締結は初めて。</w:t>
      </w:r>
    </w:p>
    <w:p w:rsidR="006C5415" w:rsidRDefault="006C5415" w:rsidP="006C5415">
      <w:pPr>
        <w:rPr>
          <w:lang w:eastAsia="ja-JP"/>
        </w:rPr>
      </w:pPr>
    </w:p>
    <w:p w:rsidR="006C5415" w:rsidRDefault="006C5415" w:rsidP="006C5415">
      <w:pPr>
        <w:rPr>
          <w:lang w:eastAsia="ja-JP"/>
        </w:rPr>
      </w:pPr>
      <w:r>
        <w:rPr>
          <w:rFonts w:hint="eastAsia"/>
          <w:lang w:eastAsia="ja-JP"/>
        </w:rPr>
        <w:t>環境対応の取り組みに応じて融資条件を優遇する「サステナビリティ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リンク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ローン」（</w:t>
      </w:r>
      <w:r>
        <w:rPr>
          <w:lang w:eastAsia="ja-JP"/>
        </w:rPr>
        <w:t>SLL）に関して、中堅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中小企業が</w:t>
      </w:r>
      <w:r>
        <w:rPr>
          <w:lang w:eastAsia="ja-JP"/>
        </w:rPr>
        <w:t>SLLを利用する際に必要な計画策定などを都が支援する事業の推進、企業への情報提供などで連携する。都は金融機関との連携を拡大し、企業の持続可能な経営への移行を促す。</w:t>
      </w:r>
    </w:p>
    <w:p w:rsidR="006C5415" w:rsidRDefault="006C5415" w:rsidP="006C5415">
      <w:pPr>
        <w:rPr>
          <w:lang w:eastAsia="ja-JP"/>
        </w:rPr>
      </w:pPr>
    </w:p>
    <w:p w:rsidR="006C5415" w:rsidRDefault="006C5415" w:rsidP="006C5415">
      <w:pPr>
        <w:rPr>
          <w:lang w:eastAsia="ja-JP"/>
        </w:rPr>
      </w:pPr>
      <w:r>
        <w:rPr>
          <w:rFonts w:hint="eastAsia"/>
          <w:lang w:eastAsia="ja-JP"/>
        </w:rPr>
        <w:t>都によると、日本生命保険は</w:t>
      </w:r>
      <w:r>
        <w:rPr>
          <w:lang w:eastAsia="ja-JP"/>
        </w:rPr>
        <w:t>ESG（環境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社会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企業統治）をテーマとした投融資を</w:t>
      </w:r>
      <w:r>
        <w:rPr>
          <w:lang w:eastAsia="ja-JP"/>
        </w:rPr>
        <w:t>2017～23年度で1兆7000億円とする目標を掲げている。</w:t>
      </w:r>
    </w:p>
    <w:p w:rsidR="006C5415" w:rsidRDefault="006C5415" w:rsidP="006C5415">
      <w:pPr>
        <w:rPr>
          <w:lang w:eastAsia="ja-JP"/>
        </w:rPr>
      </w:pPr>
    </w:p>
    <w:p w:rsidR="006C5415" w:rsidRDefault="006C5415" w:rsidP="006C5415">
      <w:pPr>
        <w:rPr>
          <w:lang w:eastAsia="ja-JP"/>
        </w:rPr>
      </w:pPr>
      <w:r>
        <w:rPr>
          <w:lang w:eastAsia="ja-JP"/>
        </w:rPr>
        <w:t>東京都と日本生命保険は、中堅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中小企業の脱炭素化などを金融面から後押しする「サステナブルファイナンス」の活性化に向けた連携協定を結んだ。都は同様の協定を複数の銀行と締結しているが、生命保険会社との締結は初めて。</w:t>
      </w:r>
    </w:p>
    <w:p w:rsidR="006C5415" w:rsidRDefault="006C5415" w:rsidP="006C5415">
      <w:pPr>
        <w:rPr>
          <w:lang w:eastAsia="ja-JP"/>
        </w:rPr>
      </w:pPr>
    </w:p>
    <w:p w:rsidR="006C5415" w:rsidRDefault="006C5415" w:rsidP="006C5415">
      <w:pPr>
        <w:rPr>
          <w:lang w:eastAsia="ja-JP"/>
        </w:rPr>
      </w:pPr>
      <w:r>
        <w:rPr>
          <w:rFonts w:hint="eastAsia"/>
          <w:lang w:eastAsia="ja-JP"/>
        </w:rPr>
        <w:t>環境対応の取り組みに応じて融資条件を優遇する「サステナビリティ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リンク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ローン」（</w:t>
      </w:r>
      <w:r>
        <w:rPr>
          <w:lang w:eastAsia="ja-JP"/>
        </w:rPr>
        <w:t>SLL）に関して、中堅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中小企業が</w:t>
      </w:r>
      <w:r>
        <w:rPr>
          <w:lang w:eastAsia="ja-JP"/>
        </w:rPr>
        <w:t>SLLを利用する際に必要な計画策定などを都が支援する事業の推進、企業への情報提供などで連携する。都は金融機関との連携を拡大し、企業の持続可能な経営への移行を促す。</w:t>
      </w:r>
    </w:p>
    <w:p w:rsidR="006C5415" w:rsidRDefault="006C5415" w:rsidP="006C5415">
      <w:pPr>
        <w:rPr>
          <w:lang w:eastAsia="ja-JP"/>
        </w:rPr>
      </w:pPr>
    </w:p>
    <w:p w:rsidR="006C5415" w:rsidRDefault="006C5415" w:rsidP="006C541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都によると、日本生命保険は</w:t>
      </w:r>
      <w:r>
        <w:rPr>
          <w:lang w:eastAsia="ja-JP"/>
        </w:rPr>
        <w:t>ESG（環境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社会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企業統治）をテーマとした投融資を</w:t>
      </w:r>
      <w:r>
        <w:rPr>
          <w:lang w:eastAsia="ja-JP"/>
        </w:rPr>
        <w:t>2017～23年度で1兆7000億円とする目標を掲げている。</w:t>
      </w:r>
    </w:p>
    <w:p w:rsidR="006C5415" w:rsidRPr="006C5415" w:rsidRDefault="006C5415" w:rsidP="006C5415">
      <w:pPr>
        <w:rPr>
          <w:rFonts w:hint="eastAsia"/>
          <w:b/>
          <w:lang w:eastAsia="ja-JP"/>
        </w:rPr>
      </w:pPr>
    </w:p>
    <w:p w:rsidR="006C5415" w:rsidRDefault="006C5415">
      <w:pPr>
        <w:rPr>
          <w:lang w:eastAsia="ja-JP"/>
        </w:rPr>
      </w:pPr>
    </w:p>
    <w:p w:rsidR="006C5415" w:rsidRDefault="006C5415">
      <w:pPr>
        <w:rPr>
          <w:lang w:eastAsia="ja-JP"/>
        </w:rPr>
      </w:pPr>
    </w:p>
    <w:p w:rsidR="006C5415" w:rsidRDefault="006C5415">
      <w:pPr>
        <w:rPr>
          <w:lang w:eastAsia="ja-JP"/>
        </w:rPr>
      </w:pPr>
    </w:p>
    <w:p w:rsidR="006C5415" w:rsidRDefault="006C5415">
      <w:pPr>
        <w:rPr>
          <w:rFonts w:hint="eastAsia"/>
          <w:lang w:eastAsia="ja-JP"/>
        </w:rPr>
      </w:pPr>
    </w:p>
    <w:sectPr w:rsidR="006C5415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5"/>
    <w:rsid w:val="006C5415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6BC6A"/>
  <w15:chartTrackingRefBased/>
  <w15:docId w15:val="{6DC421AE-61A3-E642-B7A7-078939E6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2023-01-12T12:35:00Z</dcterms:created>
  <dcterms:modified xsi:type="dcterms:W3CDTF">2023-01-12T12:44:00Z</dcterms:modified>
</cp:coreProperties>
</file>