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E4" w:rsidRPr="00DF58E4" w:rsidRDefault="00DF58E4" w:rsidP="00DF58E4">
      <w:pPr>
        <w:widowControl/>
        <w:ind w:hanging="200"/>
        <w:jc w:val="left"/>
        <w:rPr>
          <w:rFonts w:ascii="PingFang SC" w:eastAsia="PingFang SC" w:hAnsi="PingFang SC" w:cs="宋体"/>
          <w:color w:val="000000"/>
          <w:kern w:val="0"/>
          <w:sz w:val="27"/>
          <w:szCs w:val="27"/>
        </w:rPr>
      </w:pPr>
      <w:r w:rsidRPr="00DF58E4">
        <w:rPr>
          <w:rFonts w:ascii="PingFang SC" w:eastAsia="PingFang SC" w:hAnsi="PingFang SC" w:cs="宋体" w:hint="eastAsia"/>
          <w:color w:val="000000"/>
          <w:kern w:val="0"/>
          <w:sz w:val="27"/>
          <w:szCs w:val="27"/>
        </w:rPr>
        <w:t>知事等が所管する手続等における神奈川県行政手続等における情報通信の技術の利用に関する条例施行規則</w:t>
      </w:r>
    </w:p>
    <w:p w:rsidR="00DF58E4" w:rsidRPr="00DF58E4" w:rsidRDefault="00DF58E4" w:rsidP="00DF58E4">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DF58E4">
        <w:rPr>
          <w:rFonts w:ascii="PingFang SC" w:eastAsia="PingFang SC" w:hAnsi="PingFang SC" w:cs="宋体" w:hint="eastAsia"/>
          <w:color w:val="000000"/>
          <w:kern w:val="0"/>
          <w:sz w:val="27"/>
          <w:szCs w:val="27"/>
        </w:rPr>
        <w:t>平成17年６月28日</w:t>
      </w:r>
      <w:r w:rsidRPr="00DF58E4">
        <w:rPr>
          <w:rFonts w:ascii="PingFang SC" w:eastAsia="PingFang SC" w:hAnsi="PingFang SC" w:cs="宋体" w:hint="eastAsia"/>
          <w:color w:val="000000"/>
          <w:kern w:val="0"/>
          <w:sz w:val="27"/>
          <w:szCs w:val="27"/>
        </w:rPr>
        <w:br/>
        <w:t>規則第127号</w:t>
      </w:r>
    </w:p>
    <w:p w:rsidR="00DF58E4" w:rsidRPr="00DF58E4" w:rsidRDefault="00DF58E4" w:rsidP="00DF58E4">
      <w:pPr>
        <w:widowControl/>
        <w:ind w:firstLine="200"/>
        <w:jc w:val="left"/>
        <w:rPr>
          <w:rFonts w:ascii="PingFang SC" w:eastAsia="PingFang SC" w:hAnsi="PingFang SC" w:cs="宋体" w:hint="eastAsia"/>
          <w:color w:val="000000"/>
          <w:kern w:val="0"/>
          <w:sz w:val="27"/>
          <w:szCs w:val="27"/>
        </w:rPr>
      </w:pPr>
      <w:bookmarkStart w:id="2" w:name="JUMP_SEQ_2"/>
      <w:bookmarkStart w:id="3" w:name="MOKUJI_3"/>
      <w:bookmarkEnd w:id="2"/>
      <w:bookmarkEnd w:id="3"/>
      <w:r w:rsidRPr="00DF58E4">
        <w:rPr>
          <w:rFonts w:ascii="PingFang SC" w:eastAsia="PingFang SC" w:hAnsi="PingFang SC" w:cs="宋体" w:hint="eastAsia"/>
          <w:color w:val="000000"/>
          <w:kern w:val="0"/>
          <w:sz w:val="27"/>
          <w:szCs w:val="27"/>
        </w:rPr>
        <w:t>知事等が所管する手続等における神奈川県行政手続等における情報通信の技術の利用に関する条例施行規則をここに公布する。</w:t>
      </w:r>
    </w:p>
    <w:p w:rsidR="00DF58E4" w:rsidRPr="00DF58E4" w:rsidRDefault="00DF58E4" w:rsidP="00DF58E4">
      <w:pPr>
        <w:widowControl/>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DF58E4">
        <w:rPr>
          <w:rFonts w:ascii="PingFang SC" w:eastAsia="PingFang SC" w:hAnsi="PingFang SC" w:cs="宋体" w:hint="eastAsia"/>
          <w:color w:val="000000"/>
          <w:kern w:val="0"/>
          <w:sz w:val="27"/>
          <w:szCs w:val="27"/>
        </w:rPr>
        <w:t>知事等が所管する手続等における神奈川県行政手続等における情報通信の技術の利用に関する条例施行規則</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6" w:name="JUMP_SEQ_4"/>
      <w:bookmarkStart w:id="7" w:name="MOKUJI_5"/>
      <w:bookmarkStart w:id="8" w:name="JUMP_SEQ_5"/>
      <w:bookmarkStart w:id="9" w:name="MOKUJI_6"/>
      <w:bookmarkStart w:id="10" w:name="JUMP_JYO_1_0_0"/>
      <w:bookmarkEnd w:id="6"/>
      <w:bookmarkEnd w:id="7"/>
      <w:bookmarkEnd w:id="8"/>
      <w:bookmarkEnd w:id="9"/>
      <w:r w:rsidRPr="00DF58E4">
        <w:rPr>
          <w:rFonts w:ascii="PingFang SC" w:eastAsia="PingFang SC" w:hAnsi="PingFang SC" w:cs="宋体" w:hint="eastAsia"/>
          <w:color w:val="000000"/>
          <w:kern w:val="0"/>
          <w:sz w:val="27"/>
          <w:szCs w:val="27"/>
        </w:rPr>
        <w:t>（趣旨）</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11" w:name="JUMP_SEQ_6"/>
      <w:bookmarkStart w:id="12" w:name="JUMP_KOU_1_0"/>
      <w:bookmarkEnd w:id="10"/>
      <w:bookmarkEnd w:id="11"/>
      <w:r w:rsidRPr="00DF58E4">
        <w:rPr>
          <w:rFonts w:ascii="PingFang SC" w:eastAsia="PingFang SC" w:hAnsi="PingFang SC" w:cs="宋体" w:hint="eastAsia"/>
          <w:b/>
          <w:bCs/>
          <w:color w:val="000000"/>
          <w:kern w:val="0"/>
          <w:sz w:val="27"/>
          <w:szCs w:val="27"/>
        </w:rPr>
        <w:t>第１条</w:t>
      </w:r>
      <w:r w:rsidRPr="00DF58E4">
        <w:rPr>
          <w:rFonts w:ascii="PingFang SC" w:eastAsia="PingFang SC" w:hAnsi="PingFang SC" w:cs="宋体" w:hint="eastAsia"/>
          <w:color w:val="000000"/>
          <w:kern w:val="0"/>
          <w:sz w:val="27"/>
          <w:szCs w:val="27"/>
        </w:rPr>
        <w:t xml:space="preserve">　この規則は、神奈川県行政手続等における情報通信の技術の利用に関する条例（平成17年神奈川県条例第８号）第３条から第６条までの規定に基づき、他の条例又は規則に特別の定めがあるもののほか、知事等が所管する手続等を電子情報処理組織を使用する方法その他の情報通信の技術を利用する方法により行わせ、又は行うために必要な事項を定めるものとす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13" w:name="JUMP_SEQ_7"/>
      <w:bookmarkStart w:id="14" w:name="MOKUJI_7"/>
      <w:bookmarkStart w:id="15" w:name="JUMP_JYO_2_0_0"/>
      <w:bookmarkEnd w:id="13"/>
      <w:bookmarkEnd w:id="14"/>
      <w:r w:rsidRPr="00DF58E4">
        <w:rPr>
          <w:rFonts w:ascii="PingFang SC" w:eastAsia="PingFang SC" w:hAnsi="PingFang SC" w:cs="宋体" w:hint="eastAsia"/>
          <w:color w:val="000000"/>
          <w:kern w:val="0"/>
          <w:sz w:val="27"/>
          <w:szCs w:val="27"/>
        </w:rPr>
        <w:t>（定義）</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16" w:name="JUMP_SEQ_8"/>
      <w:bookmarkEnd w:id="16"/>
      <w:r w:rsidRPr="00DF58E4">
        <w:rPr>
          <w:rFonts w:ascii="PingFang SC" w:eastAsia="PingFang SC" w:hAnsi="PingFang SC" w:cs="宋体" w:hint="eastAsia"/>
          <w:b/>
          <w:bCs/>
          <w:color w:val="000000"/>
          <w:kern w:val="0"/>
          <w:sz w:val="27"/>
          <w:szCs w:val="27"/>
        </w:rPr>
        <w:t>第２条</w:t>
      </w:r>
      <w:r w:rsidRPr="00DF58E4">
        <w:rPr>
          <w:rFonts w:ascii="PingFang SC" w:eastAsia="PingFang SC" w:hAnsi="PingFang SC" w:cs="宋体" w:hint="eastAsia"/>
          <w:color w:val="000000"/>
          <w:kern w:val="0"/>
          <w:sz w:val="27"/>
          <w:szCs w:val="27"/>
        </w:rPr>
        <w:t xml:space="preserve">　この規則において、次の各号に掲げる用語の意義は、当該各号に定めるところによる。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17" w:name="JUMP_SEQ_9"/>
      <w:bookmarkStart w:id="18" w:name="JUMP_GOU_1_0_0"/>
      <w:bookmarkEnd w:id="17"/>
      <w:r w:rsidRPr="00DF58E4">
        <w:rPr>
          <w:rFonts w:ascii="PingFang SC" w:eastAsia="PingFang SC" w:hAnsi="PingFang SC" w:cs="宋体" w:hint="eastAsia"/>
          <w:color w:val="000000"/>
          <w:kern w:val="0"/>
          <w:sz w:val="27"/>
          <w:szCs w:val="27"/>
        </w:rPr>
        <w:t>(１)　知事等　知事若しくは知事に置かれる機関又はこれらの機関の職員であって法律及び法律に基づく命令並びに条例及び規則により独立に権限を行使することを認められたものをいう。</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19" w:name="JUMP_SEQ_10"/>
      <w:bookmarkStart w:id="20" w:name="JUMP_GOU_2_0_0"/>
      <w:bookmarkEnd w:id="19"/>
      <w:r w:rsidRPr="00DF58E4">
        <w:rPr>
          <w:rFonts w:ascii="PingFang SC" w:eastAsia="PingFang SC" w:hAnsi="PingFang SC" w:cs="宋体" w:hint="eastAsia"/>
          <w:color w:val="000000"/>
          <w:kern w:val="0"/>
          <w:sz w:val="27"/>
          <w:szCs w:val="27"/>
        </w:rPr>
        <w:lastRenderedPageBreak/>
        <w:t>(２)　電子署名　電子署名及び認証業務に関する法律（平成12年法律第102号）第２条第１項に規定する電子署名をいう。</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21" w:name="JUMP_SEQ_11"/>
      <w:bookmarkStart w:id="22" w:name="JUMP_GOU_3_0_0"/>
      <w:bookmarkEnd w:id="15"/>
      <w:bookmarkEnd w:id="21"/>
      <w:r w:rsidRPr="00DF58E4">
        <w:rPr>
          <w:rFonts w:ascii="PingFang SC" w:eastAsia="PingFang SC" w:hAnsi="PingFang SC" w:cs="宋体" w:hint="eastAsia"/>
          <w:color w:val="000000"/>
          <w:kern w:val="0"/>
          <w:sz w:val="27"/>
          <w:szCs w:val="27"/>
        </w:rPr>
        <w:t>(３)　電子証明書　申請等をする者又は知事等が電子署名を行ったものであることを確認するために用いられる事項がこれらの者に係るものであることを証明するために作成する電磁的記録をいう。</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23" w:name="JUMP_SEQ_12"/>
      <w:bookmarkStart w:id="24" w:name="MOKUJI_8"/>
      <w:bookmarkStart w:id="25" w:name="JUMP_JYO_3_0_0"/>
      <w:bookmarkEnd w:id="23"/>
      <w:bookmarkEnd w:id="24"/>
      <w:r w:rsidRPr="00DF58E4">
        <w:rPr>
          <w:rFonts w:ascii="PingFang SC" w:eastAsia="PingFang SC" w:hAnsi="PingFang SC" w:cs="宋体" w:hint="eastAsia"/>
          <w:color w:val="000000"/>
          <w:kern w:val="0"/>
          <w:sz w:val="27"/>
          <w:szCs w:val="27"/>
        </w:rPr>
        <w:t>（適用範囲）</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26" w:name="JUMP_SEQ_13"/>
      <w:bookmarkEnd w:id="25"/>
      <w:bookmarkEnd w:id="26"/>
      <w:r w:rsidRPr="00DF58E4">
        <w:rPr>
          <w:rFonts w:ascii="PingFang SC" w:eastAsia="PingFang SC" w:hAnsi="PingFang SC" w:cs="宋体" w:hint="eastAsia"/>
          <w:b/>
          <w:bCs/>
          <w:color w:val="000000"/>
          <w:kern w:val="0"/>
          <w:sz w:val="27"/>
          <w:szCs w:val="27"/>
        </w:rPr>
        <w:t>第３条</w:t>
      </w:r>
      <w:r w:rsidRPr="00DF58E4">
        <w:rPr>
          <w:rFonts w:ascii="PingFang SC" w:eastAsia="PingFang SC" w:hAnsi="PingFang SC" w:cs="宋体" w:hint="eastAsia"/>
          <w:color w:val="000000"/>
          <w:kern w:val="0"/>
          <w:sz w:val="27"/>
          <w:szCs w:val="27"/>
        </w:rPr>
        <w:t xml:space="preserve">　この規則は、知事が別に定める手続等について適用する。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27" w:name="JUMP_SEQ_14"/>
      <w:bookmarkStart w:id="28" w:name="MOKUJI_9"/>
      <w:bookmarkStart w:id="29" w:name="JUMP_JYO_4_0_0"/>
      <w:bookmarkEnd w:id="27"/>
      <w:bookmarkEnd w:id="28"/>
      <w:r w:rsidRPr="00DF58E4">
        <w:rPr>
          <w:rFonts w:ascii="PingFang SC" w:eastAsia="PingFang SC" w:hAnsi="PingFang SC" w:cs="宋体" w:hint="eastAsia"/>
          <w:color w:val="000000"/>
          <w:kern w:val="0"/>
          <w:sz w:val="27"/>
          <w:szCs w:val="27"/>
        </w:rPr>
        <w:t>（電子情報処理組織による申請等）</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30" w:name="JUMP_SEQ_15"/>
      <w:bookmarkEnd w:id="30"/>
      <w:r w:rsidRPr="00DF58E4">
        <w:rPr>
          <w:rFonts w:ascii="PingFang SC" w:eastAsia="PingFang SC" w:hAnsi="PingFang SC" w:cs="宋体" w:hint="eastAsia"/>
          <w:b/>
          <w:bCs/>
          <w:color w:val="000000"/>
          <w:kern w:val="0"/>
          <w:sz w:val="27"/>
          <w:szCs w:val="27"/>
        </w:rPr>
        <w:t>第４条</w:t>
      </w:r>
      <w:r w:rsidRPr="00DF58E4">
        <w:rPr>
          <w:rFonts w:ascii="PingFang SC" w:eastAsia="PingFang SC" w:hAnsi="PingFang SC" w:cs="宋体" w:hint="eastAsia"/>
          <w:color w:val="000000"/>
          <w:kern w:val="0"/>
          <w:sz w:val="27"/>
          <w:szCs w:val="27"/>
        </w:rPr>
        <w:t xml:space="preserve">　神奈川県行政手続等における情報通信の技術の利用に関する条例（以下「条例」という。）第３条第１項の規定により電子情報処理組織を使用して申請等をする者は、知事が別に定めるところにより、次に掲げる事項を、当該申請等をする者の使用に係る電子計算機から入力して、申請等を行わなければならない。ただし、当該申請等をする者は、第２号に掲げる事項を入力することに代えて、他の条例又は規則の規定により併せて提出すべきこととされている書面等を提出することができ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31" w:name="JUMP_SEQ_16"/>
      <w:bookmarkEnd w:id="18"/>
      <w:bookmarkEnd w:id="31"/>
      <w:r w:rsidRPr="00DF58E4">
        <w:rPr>
          <w:rFonts w:ascii="PingFang SC" w:eastAsia="PingFang SC" w:hAnsi="PingFang SC" w:cs="宋体" w:hint="eastAsia"/>
          <w:color w:val="000000"/>
          <w:kern w:val="0"/>
          <w:sz w:val="27"/>
          <w:szCs w:val="27"/>
        </w:rPr>
        <w:t>(１)　当該申請等を書面等により行うときに記載すべきこととされている事項</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32" w:name="JUMP_SEQ_17"/>
      <w:bookmarkEnd w:id="20"/>
      <w:bookmarkEnd w:id="32"/>
      <w:r w:rsidRPr="00DF58E4">
        <w:rPr>
          <w:rFonts w:ascii="PingFang SC" w:eastAsia="PingFang SC" w:hAnsi="PingFang SC" w:cs="宋体" w:hint="eastAsia"/>
          <w:color w:val="000000"/>
          <w:kern w:val="0"/>
          <w:sz w:val="27"/>
          <w:szCs w:val="27"/>
        </w:rPr>
        <w:t>(２)　当該申請等を書面等により行うときに併せて提出すべきこととされている書面等に記載すべき、又は記載されている事項</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33" w:name="JUMP_SEQ_18"/>
      <w:bookmarkEnd w:id="22"/>
      <w:bookmarkEnd w:id="33"/>
      <w:r w:rsidRPr="00DF58E4">
        <w:rPr>
          <w:rFonts w:ascii="PingFang SC" w:eastAsia="PingFang SC" w:hAnsi="PingFang SC" w:cs="宋体" w:hint="eastAsia"/>
          <w:color w:val="000000"/>
          <w:kern w:val="0"/>
          <w:sz w:val="27"/>
          <w:szCs w:val="27"/>
        </w:rPr>
        <w:t>(３)　前２号に掲げるもののほか、県の機関の使用に係る電子計算機に備えられたファイルに記録されるべき事項</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34" w:name="JUMP_SEQ_19"/>
      <w:bookmarkStart w:id="35" w:name="MOKUJI_10"/>
      <w:bookmarkStart w:id="36" w:name="JUMP_KOU_2_0"/>
      <w:bookmarkEnd w:id="34"/>
      <w:bookmarkEnd w:id="35"/>
      <w:r w:rsidRPr="00DF58E4">
        <w:rPr>
          <w:rFonts w:ascii="PingFang SC" w:eastAsia="PingFang SC" w:hAnsi="PingFang SC" w:cs="宋体" w:hint="eastAsia"/>
          <w:color w:val="000000"/>
          <w:kern w:val="0"/>
          <w:sz w:val="27"/>
          <w:szCs w:val="27"/>
        </w:rPr>
        <w:lastRenderedPageBreak/>
        <w:t>２　前項に規定する入力は、県の機関の使用に係る電子計算機と電気通信回線を通じて接続できる機能及び接続した際に県の機関から付与されるプログラムを正常に稼動させられる機能（県の機関からプログラムが付与される場合に限る。）を備えた電子計算機を使用して行わなければならない。</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37" w:name="JUMP_SEQ_20"/>
      <w:bookmarkStart w:id="38" w:name="MOKUJI_11"/>
      <w:bookmarkStart w:id="39" w:name="JUMP_KOU_3_0"/>
      <w:bookmarkEnd w:id="37"/>
      <w:bookmarkEnd w:id="38"/>
      <w:r w:rsidRPr="00DF58E4">
        <w:rPr>
          <w:rFonts w:ascii="PingFang SC" w:eastAsia="PingFang SC" w:hAnsi="PingFang SC" w:cs="宋体" w:hint="eastAsia"/>
          <w:color w:val="000000"/>
          <w:kern w:val="0"/>
          <w:sz w:val="27"/>
          <w:szCs w:val="27"/>
        </w:rPr>
        <w:t>３　第１項の規定により申請等をする者は、知事が別に定めるところにより、入力する事項についての情報に電子署名を行い、当該電子署名に係る電子証明書（県の機関の使用に係る電子計算機により、電子署名が当該申請等をする者により行われたものであることを確認することができるものに限る。）を併せてこれを送信しなければならない。ただし、知事が別に定める方法により当該申請等をした者を確認するための措置を講ずる場合は、この限りでない。</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40" w:name="JUMP_SEQ_21"/>
      <w:bookmarkStart w:id="41" w:name="MOKUJI_12"/>
      <w:bookmarkStart w:id="42" w:name="JUMP_KOU_4_0"/>
      <w:bookmarkEnd w:id="40"/>
      <w:bookmarkEnd w:id="41"/>
      <w:r w:rsidRPr="00DF58E4">
        <w:rPr>
          <w:rFonts w:ascii="PingFang SC" w:eastAsia="PingFang SC" w:hAnsi="PingFang SC" w:cs="宋体" w:hint="eastAsia"/>
          <w:color w:val="000000"/>
          <w:kern w:val="0"/>
          <w:sz w:val="27"/>
          <w:szCs w:val="27"/>
        </w:rPr>
        <w:t>４　知事等は、第１項本文の規定により同項第２号に掲げる事項が入力され、申請等が行われた場合において、特に必要があると認めるときは、当該入力事項の確認のために必要な限度において、同号の併せて提出すべきこととされている書面等の提出を求めることができ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43" w:name="JUMP_KOU_5_0"/>
      <w:bookmarkStart w:id="44" w:name="JUMP_SEQ_22"/>
      <w:bookmarkStart w:id="45" w:name="MOKUJI_13"/>
      <w:bookmarkEnd w:id="43"/>
      <w:bookmarkEnd w:id="44"/>
      <w:bookmarkEnd w:id="45"/>
      <w:r w:rsidRPr="00DF58E4">
        <w:rPr>
          <w:rFonts w:ascii="PingFang SC" w:eastAsia="PingFang SC" w:hAnsi="PingFang SC" w:cs="宋体" w:hint="eastAsia"/>
          <w:color w:val="000000"/>
          <w:kern w:val="0"/>
          <w:sz w:val="27"/>
          <w:szCs w:val="27"/>
        </w:rPr>
        <w:t>５　他の条例又は規則の規定により同一内容の書面等を複数必要とする申請等（副本又は写しを正本と併せ必要とするものを含む。）について、第１項本文の規定により申請等が行われたときは、当該申請等に係る必要な数の書面等が提出されたものとみなす。</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46" w:name="JUMP_KOU_6_0"/>
      <w:bookmarkStart w:id="47" w:name="JUMP_SEQ_23"/>
      <w:bookmarkStart w:id="48" w:name="MOKUJI_14"/>
      <w:bookmarkEnd w:id="29"/>
      <w:bookmarkEnd w:id="46"/>
      <w:bookmarkEnd w:id="47"/>
      <w:bookmarkEnd w:id="48"/>
      <w:r w:rsidRPr="00DF58E4">
        <w:rPr>
          <w:rFonts w:ascii="PingFang SC" w:eastAsia="PingFang SC" w:hAnsi="PingFang SC" w:cs="宋体" w:hint="eastAsia"/>
          <w:color w:val="000000"/>
          <w:kern w:val="0"/>
          <w:sz w:val="27"/>
          <w:szCs w:val="27"/>
        </w:rPr>
        <w:lastRenderedPageBreak/>
        <w:t>６　知事等は、第１項の規定により申請等が行われる場合において、同項第２号の併せて提出すべきこととされている書面等について、当該書面等に記載すべきこととされている事項を確認するための措置が講じられるときは、当該書面等の提出を省略させることができ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49" w:name="JUMP_SEQ_24"/>
      <w:bookmarkStart w:id="50" w:name="MOKUJI_15"/>
      <w:bookmarkStart w:id="51" w:name="JUMP_JYO_5_0_0"/>
      <w:bookmarkEnd w:id="49"/>
      <w:bookmarkEnd w:id="50"/>
      <w:r w:rsidRPr="00DF58E4">
        <w:rPr>
          <w:rFonts w:ascii="PingFang SC" w:eastAsia="PingFang SC" w:hAnsi="PingFang SC" w:cs="宋体" w:hint="eastAsia"/>
          <w:color w:val="000000"/>
          <w:kern w:val="0"/>
          <w:sz w:val="27"/>
          <w:szCs w:val="27"/>
        </w:rPr>
        <w:t>（電子情報処理組織による処分通知等）</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52" w:name="JUMP_SEQ_25"/>
      <w:bookmarkEnd w:id="52"/>
      <w:r w:rsidRPr="00DF58E4">
        <w:rPr>
          <w:rFonts w:ascii="PingFang SC" w:eastAsia="PingFang SC" w:hAnsi="PingFang SC" w:cs="宋体" w:hint="eastAsia"/>
          <w:b/>
          <w:bCs/>
          <w:color w:val="000000"/>
          <w:kern w:val="0"/>
          <w:sz w:val="27"/>
          <w:szCs w:val="27"/>
        </w:rPr>
        <w:t>第５条</w:t>
      </w:r>
      <w:r w:rsidRPr="00DF58E4">
        <w:rPr>
          <w:rFonts w:ascii="PingFang SC" w:eastAsia="PingFang SC" w:hAnsi="PingFang SC" w:cs="宋体" w:hint="eastAsia"/>
          <w:color w:val="000000"/>
          <w:kern w:val="0"/>
          <w:sz w:val="27"/>
          <w:szCs w:val="27"/>
        </w:rPr>
        <w:t xml:space="preserve">　知事等は、条例第４条第１項の規定により、電子情報処理組織を使用した申請等に対する処分通知等を行う場合は、当該処分通知等を受けるべき者があらかじめ書面等によって処分通知等を受けることを求めるときを除き、当該処分通知等を電子情報処理組織を使用して行うことができ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53" w:name="JUMP_SEQ_26"/>
      <w:bookmarkStart w:id="54" w:name="MOKUJI_16"/>
      <w:bookmarkEnd w:id="53"/>
      <w:bookmarkEnd w:id="54"/>
      <w:r w:rsidRPr="00DF58E4">
        <w:rPr>
          <w:rFonts w:ascii="PingFang SC" w:eastAsia="PingFang SC" w:hAnsi="PingFang SC" w:cs="宋体" w:hint="eastAsia"/>
          <w:color w:val="000000"/>
          <w:kern w:val="0"/>
          <w:sz w:val="27"/>
          <w:szCs w:val="27"/>
        </w:rPr>
        <w:t>２　知事等は、前項に規定する場合を除き、処分通知等を受けるべき者があらかじめ電子情報処理組織を使用して処分通知等を受けることを申し出たときに限り、当該処分通知等を電子情報処理組織を使用して行うことができ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55" w:name="JUMP_SEQ_27"/>
      <w:bookmarkStart w:id="56" w:name="MOKUJI_17"/>
      <w:bookmarkEnd w:id="55"/>
      <w:bookmarkEnd w:id="56"/>
      <w:r w:rsidRPr="00DF58E4">
        <w:rPr>
          <w:rFonts w:ascii="PingFang SC" w:eastAsia="PingFang SC" w:hAnsi="PingFang SC" w:cs="宋体" w:hint="eastAsia"/>
          <w:color w:val="000000"/>
          <w:kern w:val="0"/>
          <w:sz w:val="27"/>
          <w:szCs w:val="27"/>
        </w:rPr>
        <w:t>３　知事等は、前２項の規定により電子情報処理組織を使用して処分通知等を行うときは、当該処分通知等について書面等に記載すべきこととされている事項を、県の機関の使用に係る電子計算機に備えられたファイルに記録しなければならない。この場合において、知事等は、当該処分通知等が電子署名を要するものと認めるときは、入力する事項についての情報に電子署名を行い、当該電子署名に係</w:t>
      </w:r>
      <w:r w:rsidRPr="00DF58E4">
        <w:rPr>
          <w:rFonts w:ascii="PingFang SC" w:eastAsia="PingFang SC" w:hAnsi="PingFang SC" w:cs="宋体" w:hint="eastAsia"/>
          <w:color w:val="000000"/>
          <w:kern w:val="0"/>
          <w:sz w:val="27"/>
          <w:szCs w:val="27"/>
        </w:rPr>
        <w:lastRenderedPageBreak/>
        <w:t>る電子証明書を当該情報と併せて県の機関の使用に係る電子計算機に備えられたファイルに記録しなければならない。</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57" w:name="JUMP_SEQ_28"/>
      <w:bookmarkStart w:id="58" w:name="MOKUJI_18"/>
      <w:bookmarkEnd w:id="42"/>
      <w:bookmarkEnd w:id="51"/>
      <w:bookmarkEnd w:id="57"/>
      <w:bookmarkEnd w:id="58"/>
      <w:r w:rsidRPr="00DF58E4">
        <w:rPr>
          <w:rFonts w:ascii="PingFang SC" w:eastAsia="PingFang SC" w:hAnsi="PingFang SC" w:cs="宋体" w:hint="eastAsia"/>
          <w:color w:val="000000"/>
          <w:kern w:val="0"/>
          <w:sz w:val="27"/>
          <w:szCs w:val="27"/>
        </w:rPr>
        <w:t>４　知事等は、処分通知等を受けるべき者が当該処分通知等をその使用に係る電子計算機に備えられたファイルに記録することが可能になったときから24時間以内に記録しない場合その他知事等が必要と認める場合は、前項の規定にかかわらず、書面等により当該処分通知等を行うことができ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59" w:name="JUMP_SEQ_29"/>
      <w:bookmarkStart w:id="60" w:name="MOKUJI_19"/>
      <w:bookmarkStart w:id="61" w:name="JUMP_JYO_6_0_0"/>
      <w:bookmarkEnd w:id="59"/>
      <w:bookmarkEnd w:id="60"/>
      <w:r w:rsidRPr="00DF58E4">
        <w:rPr>
          <w:rFonts w:ascii="PingFang SC" w:eastAsia="PingFang SC" w:hAnsi="PingFang SC" w:cs="宋体" w:hint="eastAsia"/>
          <w:color w:val="000000"/>
          <w:kern w:val="0"/>
          <w:sz w:val="27"/>
          <w:szCs w:val="27"/>
        </w:rPr>
        <w:t>（電磁的記録による縦覧等）</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62" w:name="JUMP_SEQ_30"/>
      <w:bookmarkEnd w:id="61"/>
      <w:bookmarkEnd w:id="62"/>
      <w:r w:rsidRPr="00DF58E4">
        <w:rPr>
          <w:rFonts w:ascii="PingFang SC" w:eastAsia="PingFang SC" w:hAnsi="PingFang SC" w:cs="宋体" w:hint="eastAsia"/>
          <w:b/>
          <w:bCs/>
          <w:color w:val="000000"/>
          <w:kern w:val="0"/>
          <w:sz w:val="27"/>
          <w:szCs w:val="27"/>
        </w:rPr>
        <w:t>第６条</w:t>
      </w:r>
      <w:r w:rsidRPr="00DF58E4">
        <w:rPr>
          <w:rFonts w:ascii="PingFang SC" w:eastAsia="PingFang SC" w:hAnsi="PingFang SC" w:cs="宋体" w:hint="eastAsia"/>
          <w:color w:val="000000"/>
          <w:kern w:val="0"/>
          <w:sz w:val="27"/>
          <w:szCs w:val="27"/>
        </w:rPr>
        <w:t xml:space="preserve">　知事等は、条例第５条第１項の規定により電磁的記録に記録されている事項の縦覧等を行う場合にあっては当該事項をインターネットを利用する方法又は当該縦覧等を行う事務所に備え置く電子計算機の映像面に表示する方法により、当該事項を記載した書類の縦覧等を行う場合にあっては当該事項を記載した書類を当該縦覧等を行う事務所に備え置く方法により当該縦覧等を行うものとす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63" w:name="JUMP_SEQ_31"/>
      <w:bookmarkStart w:id="64" w:name="MOKUJI_20"/>
      <w:bookmarkStart w:id="65" w:name="JUMP_JYO_7_0_0"/>
      <w:bookmarkEnd w:id="63"/>
      <w:bookmarkEnd w:id="64"/>
      <w:r w:rsidRPr="00DF58E4">
        <w:rPr>
          <w:rFonts w:ascii="PingFang SC" w:eastAsia="PingFang SC" w:hAnsi="PingFang SC" w:cs="宋体" w:hint="eastAsia"/>
          <w:color w:val="000000"/>
          <w:kern w:val="0"/>
          <w:sz w:val="27"/>
          <w:szCs w:val="27"/>
        </w:rPr>
        <w:t>（電磁的記録による作成等）</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66" w:name="JUMP_SEQ_32"/>
      <w:bookmarkEnd w:id="65"/>
      <w:bookmarkEnd w:id="66"/>
      <w:r w:rsidRPr="00DF58E4">
        <w:rPr>
          <w:rFonts w:ascii="PingFang SC" w:eastAsia="PingFang SC" w:hAnsi="PingFang SC" w:cs="宋体" w:hint="eastAsia"/>
          <w:b/>
          <w:bCs/>
          <w:color w:val="000000"/>
          <w:kern w:val="0"/>
          <w:sz w:val="27"/>
          <w:szCs w:val="27"/>
        </w:rPr>
        <w:t>第７条</w:t>
      </w:r>
      <w:r w:rsidRPr="00DF58E4">
        <w:rPr>
          <w:rFonts w:ascii="PingFang SC" w:eastAsia="PingFang SC" w:hAnsi="PingFang SC" w:cs="宋体" w:hint="eastAsia"/>
          <w:color w:val="000000"/>
          <w:kern w:val="0"/>
          <w:sz w:val="27"/>
          <w:szCs w:val="27"/>
        </w:rPr>
        <w:t xml:space="preserve">　知事等は、条例第６条第１項の規定により電磁的記録の作成等を行う場合は、当該作成等に係る情報を県の機関の使用に係る電子計算機に備えられたファイルに記録する方法又は磁気ディスク（これに記録する方法に準ずる方法により一定の事項を確実に記録しておくことができる物を含む。）をもって調製する方法により当該作成等を行うものとす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67" w:name="JUMP_SEQ_33"/>
      <w:bookmarkStart w:id="68" w:name="MOKUJI_21"/>
      <w:bookmarkStart w:id="69" w:name="JUMP_JYO_8_0_0"/>
      <w:bookmarkEnd w:id="67"/>
      <w:bookmarkEnd w:id="68"/>
      <w:r w:rsidRPr="00DF58E4">
        <w:rPr>
          <w:rFonts w:ascii="PingFang SC" w:eastAsia="PingFang SC" w:hAnsi="PingFang SC" w:cs="宋体" w:hint="eastAsia"/>
          <w:color w:val="000000"/>
          <w:kern w:val="0"/>
          <w:sz w:val="27"/>
          <w:szCs w:val="27"/>
        </w:rPr>
        <w:t>（氏名又は名称を明らかにする措置）</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70" w:name="JUMP_SEQ_34"/>
      <w:bookmarkEnd w:id="70"/>
      <w:r w:rsidRPr="00DF58E4">
        <w:rPr>
          <w:rFonts w:ascii="PingFang SC" w:eastAsia="PingFang SC" w:hAnsi="PingFang SC" w:cs="宋体" w:hint="eastAsia"/>
          <w:b/>
          <w:bCs/>
          <w:color w:val="000000"/>
          <w:kern w:val="0"/>
          <w:sz w:val="27"/>
          <w:szCs w:val="27"/>
        </w:rPr>
        <w:lastRenderedPageBreak/>
        <w:t>第８条</w:t>
      </w:r>
      <w:r w:rsidRPr="00DF58E4">
        <w:rPr>
          <w:rFonts w:ascii="PingFang SC" w:eastAsia="PingFang SC" w:hAnsi="PingFang SC" w:cs="宋体" w:hint="eastAsia"/>
          <w:color w:val="000000"/>
          <w:kern w:val="0"/>
          <w:sz w:val="27"/>
          <w:szCs w:val="27"/>
        </w:rPr>
        <w:t xml:space="preserve">　条例第３条第４項に規定する氏名又は名称を明らかにする措置であって規則等で定めるものは、電子署名（当該電子署名を行った者を確認するために必要な事項を証する電子証明書が併せて送信されるものに限る。）及び第４条第３項ただし書に規定する措置とす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71" w:name="JUMP_SEQ_35"/>
      <w:bookmarkStart w:id="72" w:name="MOKUJI_22"/>
      <w:bookmarkEnd w:id="36"/>
      <w:bookmarkEnd w:id="71"/>
      <w:bookmarkEnd w:id="72"/>
      <w:r w:rsidRPr="00DF58E4">
        <w:rPr>
          <w:rFonts w:ascii="PingFang SC" w:eastAsia="PingFang SC" w:hAnsi="PingFang SC" w:cs="宋体" w:hint="eastAsia"/>
          <w:color w:val="000000"/>
          <w:kern w:val="0"/>
          <w:sz w:val="27"/>
          <w:szCs w:val="27"/>
        </w:rPr>
        <w:t>２　条例第４条第４項に規定する氏名又は名称を明らかにする措置であって規則等で定めるものは、電子署名とする。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73" w:name="JUMP_SEQ_36"/>
      <w:bookmarkStart w:id="74" w:name="MOKUJI_23"/>
      <w:bookmarkEnd w:id="39"/>
      <w:bookmarkEnd w:id="69"/>
      <w:bookmarkEnd w:id="73"/>
      <w:bookmarkEnd w:id="74"/>
      <w:r w:rsidRPr="00DF58E4">
        <w:rPr>
          <w:rFonts w:ascii="PingFang SC" w:eastAsia="PingFang SC" w:hAnsi="PingFang SC" w:cs="宋体" w:hint="eastAsia"/>
          <w:color w:val="000000"/>
          <w:kern w:val="0"/>
          <w:sz w:val="27"/>
          <w:szCs w:val="27"/>
        </w:rPr>
        <w:t>３　条例第６条第３項に規定する氏名又は名称を明らかにする措置であって規則等で定めるものは、電子署名とする。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75" w:name="JUMP_SEQ_37"/>
      <w:bookmarkStart w:id="76" w:name="MOKUJI_24"/>
      <w:bookmarkStart w:id="77" w:name="JUMP_JYO_9_0_0"/>
      <w:bookmarkEnd w:id="75"/>
      <w:bookmarkEnd w:id="76"/>
      <w:r w:rsidRPr="00DF58E4">
        <w:rPr>
          <w:rFonts w:ascii="PingFang SC" w:eastAsia="PingFang SC" w:hAnsi="PingFang SC" w:cs="宋体" w:hint="eastAsia"/>
          <w:color w:val="000000"/>
          <w:kern w:val="0"/>
          <w:sz w:val="27"/>
          <w:szCs w:val="27"/>
        </w:rPr>
        <w:t>（その他の手続等への準用）</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78" w:name="JUMP_SEQ_38"/>
      <w:bookmarkEnd w:id="77"/>
      <w:bookmarkEnd w:id="78"/>
      <w:r w:rsidRPr="00DF58E4">
        <w:rPr>
          <w:rFonts w:ascii="PingFang SC" w:eastAsia="PingFang SC" w:hAnsi="PingFang SC" w:cs="宋体" w:hint="eastAsia"/>
          <w:b/>
          <w:bCs/>
          <w:color w:val="000000"/>
          <w:kern w:val="0"/>
          <w:sz w:val="27"/>
          <w:szCs w:val="27"/>
        </w:rPr>
        <w:t>第９条</w:t>
      </w:r>
      <w:r w:rsidRPr="00DF58E4">
        <w:rPr>
          <w:rFonts w:ascii="PingFang SC" w:eastAsia="PingFang SC" w:hAnsi="PingFang SC" w:cs="宋体" w:hint="eastAsia"/>
          <w:color w:val="000000"/>
          <w:kern w:val="0"/>
          <w:sz w:val="27"/>
          <w:szCs w:val="27"/>
        </w:rPr>
        <w:t xml:space="preserve">　知事等が所管する手続等であって条例第３条から第６条までの規定の適用を受けるもの以外の手続等を電子情報処理組織を使用する方法その他の情報通信の技術を利用する方法により行わせ、又は行う場合については、他の法令又は条例若しくは規則に特別の定めがある場合を除くほか、条例及びこの規則の規定の例による。</w:t>
      </w:r>
    </w:p>
    <w:p w:rsidR="00DF58E4" w:rsidRPr="00DF58E4" w:rsidRDefault="00DF58E4" w:rsidP="00DF58E4">
      <w:pPr>
        <w:widowControl/>
        <w:ind w:hanging="200"/>
        <w:jc w:val="left"/>
        <w:rPr>
          <w:rFonts w:ascii="PingFang SC" w:eastAsia="PingFang SC" w:hAnsi="PingFang SC" w:cs="宋体" w:hint="eastAsia"/>
          <w:color w:val="000000"/>
          <w:kern w:val="0"/>
          <w:sz w:val="27"/>
          <w:szCs w:val="27"/>
        </w:rPr>
      </w:pPr>
      <w:bookmarkStart w:id="79" w:name="JUMP_SEQ_39"/>
      <w:bookmarkStart w:id="80" w:name="MOKUJI_25"/>
      <w:bookmarkStart w:id="81" w:name="JUMP_JYO_10_0_0"/>
      <w:bookmarkEnd w:id="79"/>
      <w:bookmarkEnd w:id="80"/>
      <w:r w:rsidRPr="00DF58E4">
        <w:rPr>
          <w:rFonts w:ascii="PingFang SC" w:eastAsia="PingFang SC" w:hAnsi="PingFang SC" w:cs="宋体" w:hint="eastAsia"/>
          <w:color w:val="000000"/>
          <w:kern w:val="0"/>
          <w:sz w:val="27"/>
          <w:szCs w:val="27"/>
        </w:rPr>
        <w:t>（委任）</w:t>
      </w:r>
    </w:p>
    <w:p w:rsidR="00DF58E4" w:rsidRPr="00DF58E4" w:rsidRDefault="00DF58E4" w:rsidP="00DF58E4">
      <w:pPr>
        <w:widowControl/>
        <w:ind w:hanging="200"/>
        <w:jc w:val="left"/>
        <w:rPr>
          <w:rFonts w:ascii="PingFang SC" w:eastAsia="PingFang SC" w:hAnsi="PingFang SC" w:cs="宋体" w:hint="eastAsia"/>
          <w:color w:val="000000"/>
          <w:kern w:val="0"/>
          <w:sz w:val="27"/>
          <w:szCs w:val="27"/>
          <w:lang w:eastAsia="ja-JP"/>
        </w:rPr>
      </w:pPr>
      <w:bookmarkStart w:id="82" w:name="JUMP_SEQ_40"/>
      <w:bookmarkEnd w:id="12"/>
      <w:bookmarkEnd w:id="81"/>
      <w:bookmarkEnd w:id="82"/>
      <w:r w:rsidRPr="00DF58E4">
        <w:rPr>
          <w:rFonts w:ascii="PingFang SC" w:eastAsia="PingFang SC" w:hAnsi="PingFang SC" w:cs="宋体" w:hint="eastAsia"/>
          <w:b/>
          <w:bCs/>
          <w:color w:val="000000"/>
          <w:kern w:val="0"/>
          <w:sz w:val="27"/>
          <w:szCs w:val="27"/>
          <w:lang w:eastAsia="ja-JP"/>
        </w:rPr>
        <w:t>第10条</w:t>
      </w:r>
      <w:r w:rsidRPr="00DF58E4">
        <w:rPr>
          <w:rFonts w:ascii="PingFang SC" w:eastAsia="PingFang SC" w:hAnsi="PingFang SC" w:cs="宋体" w:hint="eastAsia"/>
          <w:color w:val="000000"/>
          <w:kern w:val="0"/>
          <w:sz w:val="27"/>
          <w:szCs w:val="27"/>
          <w:lang w:eastAsia="ja-JP"/>
        </w:rPr>
        <w:t xml:space="preserve">　この規則に定めるもののほか、知事等が所管する手続等を、電子情報処理組織を使用する方法その他の情報通信の技術を利用する方法により行わせ、又は行う場合に必要な事項は、知事が別に定める。</w:t>
      </w:r>
    </w:p>
    <w:p w:rsidR="00DF58E4" w:rsidRPr="00DF58E4" w:rsidRDefault="00DF58E4" w:rsidP="00DF58E4">
      <w:pPr>
        <w:widowControl/>
        <w:jc w:val="left"/>
        <w:rPr>
          <w:rFonts w:ascii="PingFang SC" w:eastAsia="PingFang SC" w:hAnsi="PingFang SC" w:cs="宋体" w:hint="eastAsia"/>
          <w:color w:val="000000"/>
          <w:kern w:val="0"/>
          <w:sz w:val="27"/>
          <w:szCs w:val="27"/>
        </w:rPr>
      </w:pPr>
      <w:bookmarkStart w:id="83" w:name="JUMP_SEQ_41"/>
      <w:bookmarkStart w:id="84" w:name="MOKUJI_26"/>
      <w:bookmarkEnd w:id="83"/>
      <w:bookmarkEnd w:id="84"/>
      <w:r w:rsidRPr="00DF58E4">
        <w:rPr>
          <w:rFonts w:ascii="PingFang SC" w:eastAsia="PingFang SC" w:hAnsi="PingFang SC" w:cs="宋体" w:hint="eastAsia"/>
          <w:color w:val="000000"/>
          <w:kern w:val="0"/>
          <w:sz w:val="27"/>
          <w:szCs w:val="27"/>
        </w:rPr>
        <w:t>附　則</w:t>
      </w:r>
    </w:p>
    <w:p w:rsidR="00DF58E4" w:rsidRPr="00DF58E4" w:rsidRDefault="00DF58E4" w:rsidP="00DF58E4">
      <w:pPr>
        <w:widowControl/>
        <w:ind w:firstLine="200"/>
        <w:jc w:val="left"/>
        <w:rPr>
          <w:rFonts w:ascii="PingFang SC" w:eastAsia="PingFang SC" w:hAnsi="PingFang SC" w:cs="宋体" w:hint="eastAsia"/>
          <w:color w:val="000000"/>
          <w:kern w:val="0"/>
          <w:sz w:val="27"/>
          <w:szCs w:val="27"/>
        </w:rPr>
      </w:pPr>
      <w:bookmarkStart w:id="85" w:name="JUMP_SEQ_42"/>
      <w:bookmarkEnd w:id="85"/>
      <w:r w:rsidRPr="00DF58E4">
        <w:rPr>
          <w:rFonts w:ascii="PingFang SC" w:eastAsia="PingFang SC" w:hAnsi="PingFang SC" w:cs="宋体" w:hint="eastAsia"/>
          <w:color w:val="000000"/>
          <w:kern w:val="0"/>
          <w:sz w:val="27"/>
          <w:szCs w:val="27"/>
        </w:rPr>
        <w:t>この規則は、平成17年７月１日から施行する。</w:t>
      </w:r>
    </w:p>
    <w:p w:rsidR="00DF58E4" w:rsidRDefault="00DF58E4">
      <w:bookmarkStart w:id="86" w:name="_GoBack"/>
      <w:bookmarkEnd w:id="86"/>
    </w:p>
    <w:p w:rsidR="00DF58E4" w:rsidRDefault="00DF58E4"/>
    <w:p w:rsidR="00DF58E4" w:rsidRDefault="00DF58E4"/>
    <w:p w:rsidR="00DF58E4" w:rsidRDefault="00DF58E4"/>
    <w:p w:rsidR="00DF58E4" w:rsidRDefault="00DF58E4"/>
    <w:p w:rsidR="00DF58E4" w:rsidRDefault="00DF58E4">
      <w:pPr>
        <w:rPr>
          <w:rFonts w:hint="eastAsia"/>
        </w:rPr>
      </w:pPr>
    </w:p>
    <w:sectPr w:rsidR="00DF58E4"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E4"/>
    <w:rsid w:val="00BD7E92"/>
    <w:rsid w:val="00DF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8BF2"/>
  <w15:chartTrackingRefBased/>
  <w15:docId w15:val="{48D498ED-273E-D943-AA62-6F3B007C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8E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50453">
      <w:bodyDiv w:val="1"/>
      <w:marLeft w:val="0"/>
      <w:marRight w:val="0"/>
      <w:marTop w:val="0"/>
      <w:marBottom w:val="0"/>
      <w:divBdr>
        <w:top w:val="none" w:sz="0" w:space="0" w:color="auto"/>
        <w:left w:val="none" w:sz="0" w:space="0" w:color="auto"/>
        <w:bottom w:val="none" w:sz="0" w:space="0" w:color="auto"/>
        <w:right w:val="none" w:sz="0" w:space="0" w:color="auto"/>
      </w:divBdr>
      <w:divsChild>
        <w:div w:id="311761022">
          <w:marLeft w:val="800"/>
          <w:marRight w:val="0"/>
          <w:marTop w:val="0"/>
          <w:marBottom w:val="0"/>
          <w:divBdr>
            <w:top w:val="none" w:sz="0" w:space="0" w:color="auto"/>
            <w:left w:val="none" w:sz="0" w:space="0" w:color="auto"/>
            <w:bottom w:val="none" w:sz="0" w:space="0" w:color="auto"/>
            <w:right w:val="none" w:sz="0" w:space="0" w:color="auto"/>
          </w:divBdr>
        </w:div>
        <w:div w:id="863252028">
          <w:marLeft w:val="5000"/>
          <w:marRight w:val="0"/>
          <w:marTop w:val="0"/>
          <w:marBottom w:val="0"/>
          <w:divBdr>
            <w:top w:val="none" w:sz="0" w:space="0" w:color="auto"/>
            <w:left w:val="none" w:sz="0" w:space="0" w:color="auto"/>
            <w:bottom w:val="none" w:sz="0" w:space="0" w:color="auto"/>
            <w:right w:val="none" w:sz="0" w:space="0" w:color="auto"/>
          </w:divBdr>
        </w:div>
        <w:div w:id="1432626605">
          <w:marLeft w:val="600"/>
          <w:marRight w:val="0"/>
          <w:marTop w:val="0"/>
          <w:marBottom w:val="0"/>
          <w:divBdr>
            <w:top w:val="none" w:sz="0" w:space="0" w:color="auto"/>
            <w:left w:val="none" w:sz="0" w:space="0" w:color="auto"/>
            <w:bottom w:val="none" w:sz="0" w:space="0" w:color="auto"/>
            <w:right w:val="none" w:sz="0" w:space="0" w:color="auto"/>
          </w:divBdr>
        </w:div>
        <w:div w:id="1968930215">
          <w:marLeft w:val="200"/>
          <w:marRight w:val="0"/>
          <w:marTop w:val="0"/>
          <w:marBottom w:val="0"/>
          <w:divBdr>
            <w:top w:val="none" w:sz="0" w:space="0" w:color="auto"/>
            <w:left w:val="none" w:sz="0" w:space="0" w:color="auto"/>
            <w:bottom w:val="none" w:sz="0" w:space="0" w:color="auto"/>
            <w:right w:val="none" w:sz="0" w:space="0" w:color="auto"/>
          </w:divBdr>
        </w:div>
        <w:div w:id="438372600">
          <w:marLeft w:val="200"/>
          <w:marRight w:val="0"/>
          <w:marTop w:val="0"/>
          <w:marBottom w:val="0"/>
          <w:divBdr>
            <w:top w:val="none" w:sz="0" w:space="0" w:color="auto"/>
            <w:left w:val="none" w:sz="0" w:space="0" w:color="auto"/>
            <w:bottom w:val="none" w:sz="0" w:space="0" w:color="auto"/>
            <w:right w:val="none" w:sz="0" w:space="0" w:color="auto"/>
          </w:divBdr>
        </w:div>
        <w:div w:id="670448396">
          <w:marLeft w:val="200"/>
          <w:marRight w:val="0"/>
          <w:marTop w:val="0"/>
          <w:marBottom w:val="0"/>
          <w:divBdr>
            <w:top w:val="none" w:sz="0" w:space="0" w:color="auto"/>
            <w:left w:val="none" w:sz="0" w:space="0" w:color="auto"/>
            <w:bottom w:val="none" w:sz="0" w:space="0" w:color="auto"/>
            <w:right w:val="none" w:sz="0" w:space="0" w:color="auto"/>
          </w:divBdr>
        </w:div>
        <w:div w:id="1334187917">
          <w:marLeft w:val="200"/>
          <w:marRight w:val="0"/>
          <w:marTop w:val="0"/>
          <w:marBottom w:val="0"/>
          <w:divBdr>
            <w:top w:val="none" w:sz="0" w:space="0" w:color="auto"/>
            <w:left w:val="none" w:sz="0" w:space="0" w:color="auto"/>
            <w:bottom w:val="none" w:sz="0" w:space="0" w:color="auto"/>
            <w:right w:val="none" w:sz="0" w:space="0" w:color="auto"/>
          </w:divBdr>
        </w:div>
        <w:div w:id="256063396">
          <w:marLeft w:val="400"/>
          <w:marRight w:val="0"/>
          <w:marTop w:val="0"/>
          <w:marBottom w:val="0"/>
          <w:divBdr>
            <w:top w:val="none" w:sz="0" w:space="0" w:color="auto"/>
            <w:left w:val="none" w:sz="0" w:space="0" w:color="auto"/>
            <w:bottom w:val="none" w:sz="0" w:space="0" w:color="auto"/>
            <w:right w:val="none" w:sz="0" w:space="0" w:color="auto"/>
          </w:divBdr>
        </w:div>
        <w:div w:id="439882178">
          <w:marLeft w:val="400"/>
          <w:marRight w:val="0"/>
          <w:marTop w:val="0"/>
          <w:marBottom w:val="0"/>
          <w:divBdr>
            <w:top w:val="none" w:sz="0" w:space="0" w:color="auto"/>
            <w:left w:val="none" w:sz="0" w:space="0" w:color="auto"/>
            <w:bottom w:val="none" w:sz="0" w:space="0" w:color="auto"/>
            <w:right w:val="none" w:sz="0" w:space="0" w:color="auto"/>
          </w:divBdr>
        </w:div>
        <w:div w:id="1089738626">
          <w:marLeft w:val="400"/>
          <w:marRight w:val="0"/>
          <w:marTop w:val="0"/>
          <w:marBottom w:val="0"/>
          <w:divBdr>
            <w:top w:val="none" w:sz="0" w:space="0" w:color="auto"/>
            <w:left w:val="none" w:sz="0" w:space="0" w:color="auto"/>
            <w:bottom w:val="none" w:sz="0" w:space="0" w:color="auto"/>
            <w:right w:val="none" w:sz="0" w:space="0" w:color="auto"/>
          </w:divBdr>
        </w:div>
        <w:div w:id="1648120203">
          <w:marLeft w:val="200"/>
          <w:marRight w:val="0"/>
          <w:marTop w:val="0"/>
          <w:marBottom w:val="0"/>
          <w:divBdr>
            <w:top w:val="none" w:sz="0" w:space="0" w:color="auto"/>
            <w:left w:val="none" w:sz="0" w:space="0" w:color="auto"/>
            <w:bottom w:val="none" w:sz="0" w:space="0" w:color="auto"/>
            <w:right w:val="none" w:sz="0" w:space="0" w:color="auto"/>
          </w:divBdr>
        </w:div>
        <w:div w:id="1336956682">
          <w:marLeft w:val="200"/>
          <w:marRight w:val="0"/>
          <w:marTop w:val="0"/>
          <w:marBottom w:val="0"/>
          <w:divBdr>
            <w:top w:val="none" w:sz="0" w:space="0" w:color="auto"/>
            <w:left w:val="none" w:sz="0" w:space="0" w:color="auto"/>
            <w:bottom w:val="none" w:sz="0" w:space="0" w:color="auto"/>
            <w:right w:val="none" w:sz="0" w:space="0" w:color="auto"/>
          </w:divBdr>
        </w:div>
        <w:div w:id="976229675">
          <w:marLeft w:val="200"/>
          <w:marRight w:val="0"/>
          <w:marTop w:val="0"/>
          <w:marBottom w:val="0"/>
          <w:divBdr>
            <w:top w:val="none" w:sz="0" w:space="0" w:color="auto"/>
            <w:left w:val="none" w:sz="0" w:space="0" w:color="auto"/>
            <w:bottom w:val="none" w:sz="0" w:space="0" w:color="auto"/>
            <w:right w:val="none" w:sz="0" w:space="0" w:color="auto"/>
          </w:divBdr>
        </w:div>
        <w:div w:id="254752250">
          <w:marLeft w:val="200"/>
          <w:marRight w:val="0"/>
          <w:marTop w:val="0"/>
          <w:marBottom w:val="0"/>
          <w:divBdr>
            <w:top w:val="none" w:sz="0" w:space="0" w:color="auto"/>
            <w:left w:val="none" w:sz="0" w:space="0" w:color="auto"/>
            <w:bottom w:val="none" w:sz="0" w:space="0" w:color="auto"/>
            <w:right w:val="none" w:sz="0" w:space="0" w:color="auto"/>
          </w:divBdr>
        </w:div>
        <w:div w:id="1122115207">
          <w:marLeft w:val="400"/>
          <w:marRight w:val="0"/>
          <w:marTop w:val="0"/>
          <w:marBottom w:val="0"/>
          <w:divBdr>
            <w:top w:val="none" w:sz="0" w:space="0" w:color="auto"/>
            <w:left w:val="none" w:sz="0" w:space="0" w:color="auto"/>
            <w:bottom w:val="none" w:sz="0" w:space="0" w:color="auto"/>
            <w:right w:val="none" w:sz="0" w:space="0" w:color="auto"/>
          </w:divBdr>
        </w:div>
        <w:div w:id="869957224">
          <w:marLeft w:val="400"/>
          <w:marRight w:val="0"/>
          <w:marTop w:val="0"/>
          <w:marBottom w:val="0"/>
          <w:divBdr>
            <w:top w:val="none" w:sz="0" w:space="0" w:color="auto"/>
            <w:left w:val="none" w:sz="0" w:space="0" w:color="auto"/>
            <w:bottom w:val="none" w:sz="0" w:space="0" w:color="auto"/>
            <w:right w:val="none" w:sz="0" w:space="0" w:color="auto"/>
          </w:divBdr>
        </w:div>
        <w:div w:id="249195230">
          <w:marLeft w:val="400"/>
          <w:marRight w:val="0"/>
          <w:marTop w:val="0"/>
          <w:marBottom w:val="0"/>
          <w:divBdr>
            <w:top w:val="none" w:sz="0" w:space="0" w:color="auto"/>
            <w:left w:val="none" w:sz="0" w:space="0" w:color="auto"/>
            <w:bottom w:val="none" w:sz="0" w:space="0" w:color="auto"/>
            <w:right w:val="none" w:sz="0" w:space="0" w:color="auto"/>
          </w:divBdr>
        </w:div>
        <w:div w:id="1597519150">
          <w:marLeft w:val="200"/>
          <w:marRight w:val="0"/>
          <w:marTop w:val="0"/>
          <w:marBottom w:val="0"/>
          <w:divBdr>
            <w:top w:val="none" w:sz="0" w:space="0" w:color="auto"/>
            <w:left w:val="none" w:sz="0" w:space="0" w:color="auto"/>
            <w:bottom w:val="none" w:sz="0" w:space="0" w:color="auto"/>
            <w:right w:val="none" w:sz="0" w:space="0" w:color="auto"/>
          </w:divBdr>
        </w:div>
        <w:div w:id="1061169430">
          <w:marLeft w:val="200"/>
          <w:marRight w:val="0"/>
          <w:marTop w:val="0"/>
          <w:marBottom w:val="0"/>
          <w:divBdr>
            <w:top w:val="none" w:sz="0" w:space="0" w:color="auto"/>
            <w:left w:val="none" w:sz="0" w:space="0" w:color="auto"/>
            <w:bottom w:val="none" w:sz="0" w:space="0" w:color="auto"/>
            <w:right w:val="none" w:sz="0" w:space="0" w:color="auto"/>
          </w:divBdr>
        </w:div>
        <w:div w:id="1152138490">
          <w:marLeft w:val="200"/>
          <w:marRight w:val="0"/>
          <w:marTop w:val="0"/>
          <w:marBottom w:val="0"/>
          <w:divBdr>
            <w:top w:val="none" w:sz="0" w:space="0" w:color="auto"/>
            <w:left w:val="none" w:sz="0" w:space="0" w:color="auto"/>
            <w:bottom w:val="none" w:sz="0" w:space="0" w:color="auto"/>
            <w:right w:val="none" w:sz="0" w:space="0" w:color="auto"/>
          </w:divBdr>
        </w:div>
        <w:div w:id="1360275080">
          <w:marLeft w:val="200"/>
          <w:marRight w:val="0"/>
          <w:marTop w:val="0"/>
          <w:marBottom w:val="0"/>
          <w:divBdr>
            <w:top w:val="none" w:sz="0" w:space="0" w:color="auto"/>
            <w:left w:val="none" w:sz="0" w:space="0" w:color="auto"/>
            <w:bottom w:val="none" w:sz="0" w:space="0" w:color="auto"/>
            <w:right w:val="none" w:sz="0" w:space="0" w:color="auto"/>
          </w:divBdr>
        </w:div>
        <w:div w:id="906916563">
          <w:marLeft w:val="200"/>
          <w:marRight w:val="0"/>
          <w:marTop w:val="0"/>
          <w:marBottom w:val="0"/>
          <w:divBdr>
            <w:top w:val="none" w:sz="0" w:space="0" w:color="auto"/>
            <w:left w:val="none" w:sz="0" w:space="0" w:color="auto"/>
            <w:bottom w:val="none" w:sz="0" w:space="0" w:color="auto"/>
            <w:right w:val="none" w:sz="0" w:space="0" w:color="auto"/>
          </w:divBdr>
        </w:div>
        <w:div w:id="850417467">
          <w:marLeft w:val="200"/>
          <w:marRight w:val="0"/>
          <w:marTop w:val="0"/>
          <w:marBottom w:val="0"/>
          <w:divBdr>
            <w:top w:val="none" w:sz="0" w:space="0" w:color="auto"/>
            <w:left w:val="none" w:sz="0" w:space="0" w:color="auto"/>
            <w:bottom w:val="none" w:sz="0" w:space="0" w:color="auto"/>
            <w:right w:val="none" w:sz="0" w:space="0" w:color="auto"/>
          </w:divBdr>
        </w:div>
        <w:div w:id="586577086">
          <w:marLeft w:val="200"/>
          <w:marRight w:val="0"/>
          <w:marTop w:val="0"/>
          <w:marBottom w:val="0"/>
          <w:divBdr>
            <w:top w:val="none" w:sz="0" w:space="0" w:color="auto"/>
            <w:left w:val="none" w:sz="0" w:space="0" w:color="auto"/>
            <w:bottom w:val="none" w:sz="0" w:space="0" w:color="auto"/>
            <w:right w:val="none" w:sz="0" w:space="0" w:color="auto"/>
          </w:divBdr>
        </w:div>
        <w:div w:id="1051031455">
          <w:marLeft w:val="200"/>
          <w:marRight w:val="0"/>
          <w:marTop w:val="0"/>
          <w:marBottom w:val="0"/>
          <w:divBdr>
            <w:top w:val="none" w:sz="0" w:space="0" w:color="auto"/>
            <w:left w:val="none" w:sz="0" w:space="0" w:color="auto"/>
            <w:bottom w:val="none" w:sz="0" w:space="0" w:color="auto"/>
            <w:right w:val="none" w:sz="0" w:space="0" w:color="auto"/>
          </w:divBdr>
        </w:div>
        <w:div w:id="1071930045">
          <w:marLeft w:val="200"/>
          <w:marRight w:val="0"/>
          <w:marTop w:val="0"/>
          <w:marBottom w:val="0"/>
          <w:divBdr>
            <w:top w:val="none" w:sz="0" w:space="0" w:color="auto"/>
            <w:left w:val="none" w:sz="0" w:space="0" w:color="auto"/>
            <w:bottom w:val="none" w:sz="0" w:space="0" w:color="auto"/>
            <w:right w:val="none" w:sz="0" w:space="0" w:color="auto"/>
          </w:divBdr>
        </w:div>
        <w:div w:id="641231066">
          <w:marLeft w:val="200"/>
          <w:marRight w:val="0"/>
          <w:marTop w:val="0"/>
          <w:marBottom w:val="0"/>
          <w:divBdr>
            <w:top w:val="none" w:sz="0" w:space="0" w:color="auto"/>
            <w:left w:val="none" w:sz="0" w:space="0" w:color="auto"/>
            <w:bottom w:val="none" w:sz="0" w:space="0" w:color="auto"/>
            <w:right w:val="none" w:sz="0" w:space="0" w:color="auto"/>
          </w:divBdr>
        </w:div>
        <w:div w:id="557128717">
          <w:marLeft w:val="200"/>
          <w:marRight w:val="0"/>
          <w:marTop w:val="0"/>
          <w:marBottom w:val="0"/>
          <w:divBdr>
            <w:top w:val="none" w:sz="0" w:space="0" w:color="auto"/>
            <w:left w:val="none" w:sz="0" w:space="0" w:color="auto"/>
            <w:bottom w:val="none" w:sz="0" w:space="0" w:color="auto"/>
            <w:right w:val="none" w:sz="0" w:space="0" w:color="auto"/>
          </w:divBdr>
        </w:div>
        <w:div w:id="1074277343">
          <w:marLeft w:val="200"/>
          <w:marRight w:val="0"/>
          <w:marTop w:val="0"/>
          <w:marBottom w:val="0"/>
          <w:divBdr>
            <w:top w:val="none" w:sz="0" w:space="0" w:color="auto"/>
            <w:left w:val="none" w:sz="0" w:space="0" w:color="auto"/>
            <w:bottom w:val="none" w:sz="0" w:space="0" w:color="auto"/>
            <w:right w:val="none" w:sz="0" w:space="0" w:color="auto"/>
          </w:divBdr>
        </w:div>
        <w:div w:id="201940088">
          <w:marLeft w:val="200"/>
          <w:marRight w:val="0"/>
          <w:marTop w:val="0"/>
          <w:marBottom w:val="0"/>
          <w:divBdr>
            <w:top w:val="none" w:sz="0" w:space="0" w:color="auto"/>
            <w:left w:val="none" w:sz="0" w:space="0" w:color="auto"/>
            <w:bottom w:val="none" w:sz="0" w:space="0" w:color="auto"/>
            <w:right w:val="none" w:sz="0" w:space="0" w:color="auto"/>
          </w:divBdr>
        </w:div>
        <w:div w:id="297423203">
          <w:marLeft w:val="200"/>
          <w:marRight w:val="0"/>
          <w:marTop w:val="0"/>
          <w:marBottom w:val="0"/>
          <w:divBdr>
            <w:top w:val="none" w:sz="0" w:space="0" w:color="auto"/>
            <w:left w:val="none" w:sz="0" w:space="0" w:color="auto"/>
            <w:bottom w:val="none" w:sz="0" w:space="0" w:color="auto"/>
            <w:right w:val="none" w:sz="0" w:space="0" w:color="auto"/>
          </w:divBdr>
        </w:div>
        <w:div w:id="1764453361">
          <w:marLeft w:val="200"/>
          <w:marRight w:val="0"/>
          <w:marTop w:val="0"/>
          <w:marBottom w:val="0"/>
          <w:divBdr>
            <w:top w:val="none" w:sz="0" w:space="0" w:color="auto"/>
            <w:left w:val="none" w:sz="0" w:space="0" w:color="auto"/>
            <w:bottom w:val="none" w:sz="0" w:space="0" w:color="auto"/>
            <w:right w:val="none" w:sz="0" w:space="0" w:color="auto"/>
          </w:divBdr>
        </w:div>
        <w:div w:id="813958562">
          <w:marLeft w:val="200"/>
          <w:marRight w:val="0"/>
          <w:marTop w:val="0"/>
          <w:marBottom w:val="0"/>
          <w:divBdr>
            <w:top w:val="none" w:sz="0" w:space="0" w:color="auto"/>
            <w:left w:val="none" w:sz="0" w:space="0" w:color="auto"/>
            <w:bottom w:val="none" w:sz="0" w:space="0" w:color="auto"/>
            <w:right w:val="none" w:sz="0" w:space="0" w:color="auto"/>
          </w:divBdr>
        </w:div>
        <w:div w:id="250701267">
          <w:marLeft w:val="200"/>
          <w:marRight w:val="0"/>
          <w:marTop w:val="0"/>
          <w:marBottom w:val="0"/>
          <w:divBdr>
            <w:top w:val="none" w:sz="0" w:space="0" w:color="auto"/>
            <w:left w:val="none" w:sz="0" w:space="0" w:color="auto"/>
            <w:bottom w:val="none" w:sz="0" w:space="0" w:color="auto"/>
            <w:right w:val="none" w:sz="0" w:space="0" w:color="auto"/>
          </w:divBdr>
        </w:div>
        <w:div w:id="97020067">
          <w:marLeft w:val="200"/>
          <w:marRight w:val="0"/>
          <w:marTop w:val="0"/>
          <w:marBottom w:val="0"/>
          <w:divBdr>
            <w:top w:val="none" w:sz="0" w:space="0" w:color="auto"/>
            <w:left w:val="none" w:sz="0" w:space="0" w:color="auto"/>
            <w:bottom w:val="none" w:sz="0" w:space="0" w:color="auto"/>
            <w:right w:val="none" w:sz="0" w:space="0" w:color="auto"/>
          </w:divBdr>
        </w:div>
        <w:div w:id="1482697600">
          <w:marLeft w:val="200"/>
          <w:marRight w:val="0"/>
          <w:marTop w:val="0"/>
          <w:marBottom w:val="0"/>
          <w:divBdr>
            <w:top w:val="none" w:sz="0" w:space="0" w:color="auto"/>
            <w:left w:val="none" w:sz="0" w:space="0" w:color="auto"/>
            <w:bottom w:val="none" w:sz="0" w:space="0" w:color="auto"/>
            <w:right w:val="none" w:sz="0" w:space="0" w:color="auto"/>
          </w:divBdr>
        </w:div>
        <w:div w:id="1857770185">
          <w:marLeft w:val="200"/>
          <w:marRight w:val="0"/>
          <w:marTop w:val="0"/>
          <w:marBottom w:val="0"/>
          <w:divBdr>
            <w:top w:val="none" w:sz="0" w:space="0" w:color="auto"/>
            <w:left w:val="none" w:sz="0" w:space="0" w:color="auto"/>
            <w:bottom w:val="none" w:sz="0" w:space="0" w:color="auto"/>
            <w:right w:val="none" w:sz="0" w:space="0" w:color="auto"/>
          </w:divBdr>
        </w:div>
        <w:div w:id="243807288">
          <w:marLeft w:val="200"/>
          <w:marRight w:val="0"/>
          <w:marTop w:val="0"/>
          <w:marBottom w:val="0"/>
          <w:divBdr>
            <w:top w:val="none" w:sz="0" w:space="0" w:color="auto"/>
            <w:left w:val="none" w:sz="0" w:space="0" w:color="auto"/>
            <w:bottom w:val="none" w:sz="0" w:space="0" w:color="auto"/>
            <w:right w:val="none" w:sz="0" w:space="0" w:color="auto"/>
          </w:divBdr>
        </w:div>
        <w:div w:id="1911037564">
          <w:marLeft w:val="200"/>
          <w:marRight w:val="0"/>
          <w:marTop w:val="0"/>
          <w:marBottom w:val="0"/>
          <w:divBdr>
            <w:top w:val="none" w:sz="0" w:space="0" w:color="auto"/>
            <w:left w:val="none" w:sz="0" w:space="0" w:color="auto"/>
            <w:bottom w:val="none" w:sz="0" w:space="0" w:color="auto"/>
            <w:right w:val="none" w:sz="0" w:space="0" w:color="auto"/>
          </w:divBdr>
        </w:div>
        <w:div w:id="7081076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2022-06-21T12:02:00Z</dcterms:created>
  <dcterms:modified xsi:type="dcterms:W3CDTF">2022-06-21T12:02:00Z</dcterms:modified>
</cp:coreProperties>
</file>